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5243830" cy="2633980"/>
            <wp:effectExtent l="0" t="0" r="13970" b="13970"/>
            <wp:wrapNone/>
            <wp:docPr id="11" name="图片 1" descr="勐海县卫生健康局简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勐海县卫生健康局简报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136" t="22458" r="10811" b="12035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 xml:space="preserve">  四十三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                                 </w:t>
      </w:r>
      <w:r>
        <w:rPr>
          <w:rFonts w:hint="eastAsia" w:ascii="Times New Roman" w:hAnsi="Times New Roman" w:cs="Times New Roman"/>
          <w:lang w:val="en-US" w:eastAsia="zh-CN"/>
        </w:rPr>
        <w:t>2022</w:t>
      </w:r>
      <w:r>
        <w:rPr>
          <w:rFonts w:hint="default" w:ascii="Times New Roman" w:hAnsi="Times New Roman" w:cs="Times New Roman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lang w:val="en-US" w:eastAsia="zh-CN"/>
        </w:rPr>
        <w:t>11      23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41275</wp:posOffset>
            </wp:positionV>
            <wp:extent cx="8343900" cy="62230"/>
            <wp:effectExtent l="0" t="0" r="0" b="13970"/>
            <wp:wrapNone/>
            <wp:docPr id="12" name="图片 20" descr="西双版纳州健康扶贫领导小组办公室（文件红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 descr="西双版纳州健康扶贫领导小组办公室（文件红头）"/>
                    <pic:cNvPicPr>
                      <a:picLocks noChangeAspect="1"/>
                    </pic:cNvPicPr>
                  </pic:nvPicPr>
                  <pic:blipFill>
                    <a:blip r:embed="rId5"/>
                    <a:srcRect l="-20628" t="97095" r="-29956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强化学习培训抓好优化防控二十条措施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792480</wp:posOffset>
            </wp:positionV>
            <wp:extent cx="3772535" cy="2593975"/>
            <wp:effectExtent l="0" t="0" r="18415" b="53975"/>
            <wp:wrapTight wrapText="bothSides">
              <wp:wrapPolygon>
                <wp:start x="0" y="0"/>
                <wp:lineTo x="0" y="21415"/>
                <wp:lineTo x="21487" y="21415"/>
                <wp:lineTo x="21487" y="0"/>
                <wp:lineTo x="0" y="0"/>
              </wp:wrapPolygon>
            </wp:wrapTight>
            <wp:docPr id="1" name="图片 1" descr="96fe4e2eb78f2ce6774f42801096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fe4e2eb78f2ce6774f42801096d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为进一步加强疫情防控和落实好优化调整防控二十条措施，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2022年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日，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勐海县卫生健康局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局机关全体干部职工由二说副局长传达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学习了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国务院联防联控机制综合组印发的《新冠肺炎疫情防控核酸检测实施办法》《新冠肺炎疫情风险区划定及管控方案》《新冠肺炎疫情居家隔离医学观察指南》《新冠肺炎疫情居家健康监测指南》等5个文件精神；专题培训解读了《进一步优化新冠肺炎疫情防控措施 科学精准做好防控工作》《二十条防控措施优化最新解读》。通过宣传和优化调整政策的解读培训，避免和消除对措施优化调整的误读，完整准确全面贯彻党中央决策部署，以更加精准有效的防控确保二十条措施的落细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463550</wp:posOffset>
            </wp:positionV>
            <wp:extent cx="3730625" cy="2413635"/>
            <wp:effectExtent l="0" t="0" r="3175" b="43815"/>
            <wp:wrapTight wrapText="bothSides">
              <wp:wrapPolygon>
                <wp:start x="0" y="0"/>
                <wp:lineTo x="0" y="21481"/>
                <wp:lineTo x="21508" y="21481"/>
                <wp:lineTo x="21508" y="0"/>
                <wp:lineTo x="0" y="0"/>
              </wp:wrapPolygon>
            </wp:wrapTight>
            <wp:docPr id="2" name="图片 2" descr="9822db5c697db167b62170a1914f6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22db5c697db167b62170a1914f6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 w:bidi="ar"/>
        </w:rPr>
        <w:t>会议强调，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卫健系统全体干部职工要进一步提高政治站位，准确把握政策要义，充分认识优化调整防控措施不是放松防控，更不是放开、“躺平”，而是适应疫情防控新形势和新冠病毒变异的新特点，坚持既定的防控策略和方针，进一步提升防控的科学性、精准性，对我们的统筹能力、精准水平、执行效率、工作作风都提出了更高要求。结合卫健职能，把优化防控措施与防范潜在风险结合起来，做好优化调整措施中的有序工作衔接，统筹力量调配，做到守土有责、守土尽责，高效统筹疫情防控和卫生健康事业高质量发展，最大程度保护勐海人民群众生命安全和身体健康，以实际行动体现学习贯彻党的二十大精神的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215265</wp:posOffset>
            </wp:positionV>
            <wp:extent cx="5602605" cy="4201795"/>
            <wp:effectExtent l="0" t="0" r="17145" b="8255"/>
            <wp:wrapTight wrapText="bothSides">
              <wp:wrapPolygon>
                <wp:start x="0" y="0"/>
                <wp:lineTo x="0" y="21545"/>
                <wp:lineTo x="21519" y="21545"/>
                <wp:lineTo x="21519" y="0"/>
                <wp:lineTo x="0" y="0"/>
              </wp:wrapPolygon>
            </wp:wrapTight>
            <wp:docPr id="3" name="图片 3" descr="d4990f38c3aadb55b2a3d5c2b1a7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990f38c3aadb55b2a3d5c2b1a715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NDkwNmExZTY3YjY1MDc3MmVjMzIyMTVjODAyOGQifQ=="/>
  </w:docVars>
  <w:rsids>
    <w:rsidRoot w:val="203C7A1C"/>
    <w:rsid w:val="073B3823"/>
    <w:rsid w:val="09282383"/>
    <w:rsid w:val="0AAC07FE"/>
    <w:rsid w:val="115502BA"/>
    <w:rsid w:val="137942AE"/>
    <w:rsid w:val="13B74FD4"/>
    <w:rsid w:val="15FE69FD"/>
    <w:rsid w:val="203C7A1C"/>
    <w:rsid w:val="20692454"/>
    <w:rsid w:val="23DB4648"/>
    <w:rsid w:val="262B45DE"/>
    <w:rsid w:val="2B863074"/>
    <w:rsid w:val="2DFF0133"/>
    <w:rsid w:val="31C13F89"/>
    <w:rsid w:val="350E52CB"/>
    <w:rsid w:val="37DE2AE4"/>
    <w:rsid w:val="39F410CF"/>
    <w:rsid w:val="3B41125C"/>
    <w:rsid w:val="3E1D7CBA"/>
    <w:rsid w:val="3F645AE7"/>
    <w:rsid w:val="46146EF8"/>
    <w:rsid w:val="46C93FC4"/>
    <w:rsid w:val="497D2A6A"/>
    <w:rsid w:val="4FA303E8"/>
    <w:rsid w:val="557436DF"/>
    <w:rsid w:val="57B12D9B"/>
    <w:rsid w:val="58CE334A"/>
    <w:rsid w:val="58E0290F"/>
    <w:rsid w:val="59B241EC"/>
    <w:rsid w:val="5B0D5B09"/>
    <w:rsid w:val="60177B8F"/>
    <w:rsid w:val="60847135"/>
    <w:rsid w:val="626A7EEC"/>
    <w:rsid w:val="62F913A6"/>
    <w:rsid w:val="643F3FF6"/>
    <w:rsid w:val="71C004C4"/>
    <w:rsid w:val="73BA2355"/>
    <w:rsid w:val="75065E4E"/>
    <w:rsid w:val="783562BD"/>
    <w:rsid w:val="7E4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toc 5"/>
    <w:basedOn w:val="1"/>
    <w:next w:val="1"/>
    <w:semiHidden/>
    <w:qFormat/>
    <w:uiPriority w:val="99"/>
    <w:pPr>
      <w:ind w:left="1680"/>
    </w:p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3</Pages>
  <Words>587</Words>
  <Characters>597</Characters>
  <Lines>0</Lines>
  <Paragraphs>0</Paragraphs>
  <TotalTime>5</TotalTime>
  <ScaleCrop>false</ScaleCrop>
  <LinksUpToDate>false</LinksUpToDate>
  <CharactersWithSpaces>702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2022-10-06T15:09:00Z</dcterms:created>
  <dc:creator>dell</dc:creator>
  <cp:lastModifiedBy>wsj李恒昌</cp:lastModifiedBy>
  <cp:lastPrinted>2022-11-01T07:20:00Z</cp:lastPrinted>
  <dcterms:modified xsi:type="dcterms:W3CDTF">2022-11-28T08:54:47Z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11624DBC927A4C149BF753768B775001</vt:lpwstr>
  </property>
</Properties>
</file>