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黑体_GBK" w:hAnsi="Times New Roman" w:eastAsia="方正黑体_GBK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kern w:val="0"/>
          <w:sz w:val="44"/>
          <w:szCs w:val="44"/>
        </w:rPr>
        <w:t>坚守“疫”线 用行动筑牢“安全墙”——云南省寄生虫病防治所奔赴边境一线支援勐海县“9·30”新冠疫情防控工作</w:t>
      </w:r>
    </w:p>
    <w:p>
      <w:pPr>
        <w:rPr>
          <w:rFonts w:hint="eastAsia"/>
          <w:kern w:val="0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2022年9月30日，西双版纳傣族自治州勐海县发生新冠肺炎疫情。按照省疫情防控指挥部统一安排部署，云南省寄生虫病防治所分别于10月1日、2日派出2批共21名应急队员（含党员11名）奔赴勐海县打洛镇疫情防控前线开展疫情防控工作。</w:t>
      </w: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drawing>
          <wp:inline distT="0" distB="0" distL="0" distR="0">
            <wp:extent cx="5274310" cy="2981325"/>
            <wp:effectExtent l="19050" t="0" r="2540" b="0"/>
            <wp:docPr id="8" name="图片 8" descr="E:\疾控办公资料\图片转换器\微信图片_2022101316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疾控办公资料\图片转换器\微信图片_202210131611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72" w:firstLineChars="147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闻令而动，共战疫情。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面对突如其来的疫情，省寄防所闻令而动，迅速驰援。在党委书记张志勇的带队下，应急队伍抵达打洛镇后，全体应急队员迅速整装作战：4名队员作为流调专家组成员，指导整合流调力量、审核流调报告、开展疫情分析研判等；12名队员加入流调组，不分昼夜、争分夺秒与病毒赛跑开展流行病学调查溯源工作；3名队员编入信息组，抽丝剥茧、精准全面的做好各项疫情信息数据的收集、汇总、筛选、分析、核查、推送，为防控工作提供信息支撑；部分队员下沉到社区，开展重点社区管控、隔离场所疫情防控现场指导等。</w:t>
      </w: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drawing>
          <wp:inline distT="0" distB="0" distL="0" distR="0">
            <wp:extent cx="5274310" cy="3417570"/>
            <wp:effectExtent l="19050" t="0" r="2540" b="0"/>
            <wp:docPr id="9" name="图片 9" descr="E:\疾控办公资料\图片转换器\微信图片_2022101316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疾控办公资料\图片转换器\微信图片_202210131611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15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全体应急队员与当地工作队伍紧紧团结为一体、并肩作战，共同助力勐海抗疫。</w:t>
      </w: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28575</wp:posOffset>
            </wp:positionV>
            <wp:extent cx="2569210" cy="2724150"/>
            <wp:effectExtent l="19050" t="0" r="2540" b="0"/>
            <wp:wrapTight wrapText="bothSides">
              <wp:wrapPolygon>
                <wp:start x="-160" y="0"/>
                <wp:lineTo x="-160" y="21449"/>
                <wp:lineTo x="21621" y="21449"/>
                <wp:lineTo x="21621" y="0"/>
                <wp:lineTo x="-160" y="0"/>
              </wp:wrapPolygon>
            </wp:wrapTight>
            <wp:docPr id="2" name="图片 11" descr="E:\疾控办公资料\图片转换器\微信图片_2022101316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E:\疾控办公资料\图片转换器\微信图片_202210131611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drawing>
          <wp:inline distT="0" distB="0" distL="0" distR="0">
            <wp:extent cx="2752725" cy="2724150"/>
            <wp:effectExtent l="19050" t="0" r="9525" b="0"/>
            <wp:docPr id="10" name="图片 10" descr="E:\疾控办公资料\图片转换器\微信图片_2022101316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疾控办公资料\图片转换器\微信图片_202210131611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72" w:firstLineChars="147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用心坚守，筑牢防线。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当举国上下在欢度国庆假期时，毗邻缅甸的打洛镇却七天无休，省寄防所应急队员与所有抗疫战友们一同坚守在疫情防控主战场上，度过了一个“特别”的国庆小长假；当这座边境小镇“打烊”按下暂停键时，如他们一样无畏逆行的身影24小时都在“营业”。疫情下的时光，是天未亮便起床的仓促匆忙，只为尽快到岗开始流调溯源工作；疫情下的时光，是天已黑仍在岗的默默无闻，只为坚守岗位守护一方群众平安。</w:t>
      </w: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drawing>
          <wp:inline distT="0" distB="0" distL="0" distR="0">
            <wp:extent cx="5274310" cy="2695575"/>
            <wp:effectExtent l="19050" t="0" r="2540" b="0"/>
            <wp:docPr id="12" name="图片 12" descr="E:\疾控办公资料\图片转换器\微信图片_2022101316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:\疾控办公资料\图片转换器\微信图片_202210131611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drawing>
          <wp:inline distT="0" distB="0" distL="0" distR="0">
            <wp:extent cx="5274310" cy="2771775"/>
            <wp:effectExtent l="19050" t="0" r="2540" b="0"/>
            <wp:docPr id="13" name="图片 13" descr="E:\疾控办公资料\图片转换器\微信图片_2022101316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:\疾控办公资料\图片转换器\微信图片_202210131611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他们走在防疫前列，投身防控前线，舍小家、为大家，用责任与担当筑起抗疫防线，筑牢“安全墙”。</w:t>
      </w: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drawing>
          <wp:inline distT="0" distB="0" distL="0" distR="0">
            <wp:extent cx="5274310" cy="3557905"/>
            <wp:effectExtent l="19050" t="0" r="2540" b="0"/>
            <wp:docPr id="14" name="图片 14" descr="E:\疾控办公资料\图片转换器\微信图片_2022101316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:\疾控办公资料\图片转换器\微信图片_2022101316114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drawing>
          <wp:inline distT="0" distB="0" distL="0" distR="0">
            <wp:extent cx="5274310" cy="3951605"/>
            <wp:effectExtent l="19050" t="0" r="2540" b="0"/>
            <wp:docPr id="15" name="图片 15" descr="E:\疾控办公资料\图片转换器\微信图片_2022101316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:\疾控办公资料\图片转换器\微信图片_2022101316115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抗疫路上，省寄防所应急队以“时时放心不下”的责任感和紧迫感，持续一线作战、一线作为，坚守岗位、攻坚克难，全力助力勐海县疫情防控工作，用实际行动汇聚同舟共济、共克时艰的抗疫正能量。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drawing>
          <wp:inline distT="0" distB="0" distL="0" distR="0">
            <wp:extent cx="5274310" cy="3600450"/>
            <wp:effectExtent l="19050" t="0" r="2540" b="0"/>
            <wp:docPr id="16" name="图片 16" descr="E:\疾控办公资料\图片转换器\微信图片_2022101316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:\疾控办公资料\图片转换器\微信图片_2022101316115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（文章转自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：云南省寄生虫病防治所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）</w:t>
      </w:r>
    </w:p>
    <w:p>
      <w:pPr>
        <w:rPr>
          <w:rFonts w:hint="eastAsia" w:ascii="方正小标宋_GBK" w:hAnsi="Times New Roman" w:eastAsia="方正小标宋_GBK" w:cs="Times New Roman"/>
          <w:color w:val="4F81BD" w:themeColor="accent1"/>
          <w:sz w:val="44"/>
          <w:szCs w:val="44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方正仿宋_GBK" w:cs="Times New Roman"/>
          <w:color w:val="4F81BD" w:themeColor="accent1"/>
          <w:sz w:val="32"/>
          <w:szCs w:val="32"/>
        </w:rPr>
        <w:t xml:space="preserve">  </w:t>
      </w:r>
      <w:r>
        <w:rPr>
          <w:rFonts w:hint="eastAsia" w:ascii="方正小标宋_GBK" w:hAnsi="Times New Roman" w:eastAsia="方正小标宋_GBK" w:cs="Times New Roman"/>
          <w:color w:val="4F81BD" w:themeColor="accent1"/>
          <w:sz w:val="44"/>
          <w:szCs w:val="44"/>
        </w:rPr>
        <w:t xml:space="preserve">致敬每一位平凡的逆行者！ </w:t>
      </w:r>
    </w:p>
    <w:p>
      <w:pPr>
        <w:rPr>
          <w:rFonts w:hint="eastAsia" w:ascii="方正小标宋_GBK" w:hAnsi="Times New Roman" w:eastAsia="方正小标宋_GBK" w:cs="Times New Roman"/>
          <w:color w:val="4F81BD" w:themeColor="accent1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4F81BD" w:themeColor="accent1"/>
          <w:sz w:val="44"/>
          <w:szCs w:val="44"/>
        </w:rPr>
        <w:t>加油！“因为有你们，战疫情，我们定能赢!”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72B"/>
    <w:rsid w:val="005433EA"/>
    <w:rsid w:val="00887A66"/>
    <w:rsid w:val="00982E6E"/>
    <w:rsid w:val="00A7772B"/>
    <w:rsid w:val="00C32A2F"/>
    <w:rsid w:val="4A8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caption-title-not-html"/>
    <w:basedOn w:val="6"/>
    <w:qFormat/>
    <w:uiPriority w:val="0"/>
  </w:style>
  <w:style w:type="paragraph" w:customStyle="1" w:styleId="10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128</Words>
  <Characters>735</Characters>
  <Lines>6</Lines>
  <Paragraphs>1</Paragraphs>
  <TotalTime>15</TotalTime>
  <ScaleCrop>false</ScaleCrop>
  <LinksUpToDate>false</LinksUpToDate>
  <CharactersWithSpaces>862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2022-10-13T08:07:00Z</dcterms:created>
  <dc:creator>China</dc:creator>
  <cp:lastModifiedBy>wsj李恒昌</cp:lastModifiedBy>
  <dcterms:modified xsi:type="dcterms:W3CDTF">2022-10-13T09:01:27Z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