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黑体"/>
          <w:color w:val="FF0000"/>
          <w:sz w:val="84"/>
        </w:rPr>
      </w:pPr>
    </w:p>
    <w:p>
      <w:pPr>
        <w:jc w:val="center"/>
        <w:rPr>
          <w:rFonts w:eastAsia="黑体"/>
          <w:color w:val="FF0000"/>
          <w:sz w:val="84"/>
        </w:rPr>
      </w:pPr>
      <w:r>
        <w:rPr>
          <w:rFonts w:eastAsia="黑体"/>
          <w:color w:val="FF0000"/>
          <w:sz w:val="84"/>
        </w:rPr>
        <w:t>卫生监督工作简报</w:t>
      </w:r>
    </w:p>
    <w:p>
      <w:pPr>
        <w:spacing w:line="560" w:lineRule="exact"/>
        <w:jc w:val="center"/>
        <w:rPr>
          <w:color w:val="FF0000"/>
          <w:sz w:val="18"/>
        </w:rPr>
      </w:pPr>
    </w:p>
    <w:p>
      <w:pPr>
        <w:spacing w:line="560" w:lineRule="exact"/>
        <w:jc w:val="center"/>
        <w:rPr>
          <w:color w:val="FF0000"/>
          <w:sz w:val="28"/>
        </w:rPr>
      </w:pPr>
    </w:p>
    <w:p>
      <w:pPr>
        <w:spacing w:line="560" w:lineRule="exact"/>
        <w:jc w:val="center"/>
        <w:rPr>
          <w:color w:val="FF0000"/>
          <w:sz w:val="28"/>
        </w:rPr>
      </w:pPr>
      <w:r>
        <w:rPr>
          <w:color w:val="FF0000"/>
          <w:sz w:val="28"/>
        </w:rPr>
        <w:t>（第</w:t>
      </w:r>
      <w:r>
        <w:rPr>
          <w:rFonts w:hint="eastAsia"/>
          <w:color w:val="FF0000"/>
          <w:sz w:val="28"/>
        </w:rPr>
        <w:t>四十</w:t>
      </w:r>
      <w:r>
        <w:rPr>
          <w:rFonts w:hint="eastAsia"/>
          <w:color w:val="FF0000"/>
          <w:sz w:val="28"/>
          <w:lang w:eastAsia="zh-CN"/>
        </w:rPr>
        <w:t>七</w:t>
      </w:r>
      <w:r>
        <w:rPr>
          <w:color w:val="FF0000"/>
          <w:sz w:val="28"/>
        </w:rPr>
        <w:t>期）</w:t>
      </w:r>
    </w:p>
    <w:p>
      <w:pPr>
        <w:spacing w:line="560" w:lineRule="exact"/>
        <w:jc w:val="center"/>
        <w:rPr>
          <w:color w:val="FF0000"/>
          <w:sz w:val="28"/>
        </w:rPr>
      </w:pPr>
      <w:r>
        <w:rPr>
          <w:color w:val="FF0000"/>
          <w:sz w:val="28"/>
        </w:rPr>
        <w:t>勐海县卫生和计划生育局卫生监督所              2017年</w:t>
      </w:r>
      <w:r>
        <w:rPr>
          <w:rFonts w:hint="eastAsia"/>
          <w:color w:val="FF0000"/>
          <w:sz w:val="28"/>
        </w:rPr>
        <w:t>1</w:t>
      </w:r>
      <w:r>
        <w:rPr>
          <w:rFonts w:hint="eastAsia"/>
          <w:color w:val="FF0000"/>
          <w:sz w:val="28"/>
          <w:lang w:val="en-US" w:eastAsia="zh-CN"/>
        </w:rPr>
        <w:t>2</w:t>
      </w:r>
      <w:r>
        <w:rPr>
          <w:color w:val="FF0000"/>
          <w:sz w:val="28"/>
        </w:rPr>
        <w:t>月</w:t>
      </w:r>
      <w:r>
        <w:rPr>
          <w:rFonts w:hint="eastAsia"/>
          <w:color w:val="FF0000"/>
          <w:sz w:val="28"/>
        </w:rPr>
        <w:t>1</w:t>
      </w:r>
      <w:r>
        <w:rPr>
          <w:color w:val="FF0000"/>
          <w:sz w:val="28"/>
        </w:rPr>
        <w:t>日</w:t>
      </w:r>
    </w:p>
    <w:p>
      <w:pPr>
        <w:spacing w:line="560" w:lineRule="exact"/>
        <w:jc w:val="center"/>
        <w:rPr>
          <w:rFonts w:eastAsia="黑体"/>
          <w:sz w:val="44"/>
          <w:szCs w:val="44"/>
        </w:rPr>
      </w:pPr>
      <w:r>
        <w:rPr>
          <w:sz w:val="44"/>
          <w:szCs w:val="4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7620</wp:posOffset>
                </wp:positionV>
                <wp:extent cx="5829300" cy="0"/>
                <wp:effectExtent l="0" t="0" r="0" b="0"/>
                <wp:wrapNone/>
                <wp:docPr id="3" name="直线 2"/>
                <wp:cNvGraphicFramePr/>
                <a:graphic xmlns:a="http://schemas.openxmlformats.org/drawingml/2006/main">
                  <a:graphicData uri="http://schemas.microsoft.com/office/word/2010/wordprocessingShape">
                    <wps:wsp>
                      <wps:cNvCnPr/>
                      <wps:spPr>
                        <a:xfrm>
                          <a:off x="0" y="0"/>
                          <a:ext cx="58293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0.6pt;height:0pt;width:459pt;z-index:251658240;mso-width-relative:page;mso-height-relative:page;" filled="f" stroked="t" coordsize="21600,21600" o:gfxdata="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bMlEdMAAAAEAQAADwAAAAAAAAABACAAAAAiAAAAZHJz&#10;L2Rvd25yZXYueG1sUEsBAhQAFAAAAAgAh07iQJl51zfQAQAAjgMAAA4AAAAAAAAAAQAgAAAAIgEA&#10;AGRycy9lMm9Eb2MueG1sUEsFBgAAAAAGAAYAWQEAAGQFAAAAAA==&#10;">
                <v:fill on="f" focussize="0,0"/>
                <v:stroke weight="1.5pt" color="#FF0000" joinstyle="round"/>
                <v:imagedata o:title=""/>
                <o:lock v:ext="edit" aspectratio="f"/>
              </v:line>
            </w:pict>
          </mc:Fallback>
        </mc:AlternateContent>
      </w:r>
    </w:p>
    <w:p>
      <w:pPr>
        <w:pStyle w:val="4"/>
        <w:spacing w:before="0" w:beforeAutospacing="0" w:after="0" w:afterAutospacing="0" w:line="560" w:lineRule="exact"/>
        <w:jc w:val="center"/>
        <w:rPr>
          <w:rFonts w:hint="eastAsia" w:ascii="方正小标宋简体" w:hAnsi="Times New Roman" w:eastAsia="方正小标宋简体" w:cs="Times New Roman"/>
          <w:kern w:val="2"/>
          <w:sz w:val="44"/>
          <w:szCs w:val="44"/>
        </w:rPr>
      </w:pPr>
      <w:r>
        <w:rPr>
          <w:rFonts w:hint="eastAsia" w:ascii="方正小标宋简体" w:hAnsi="Times New Roman" w:eastAsia="方正小标宋简体" w:cs="Times New Roman"/>
          <w:sz w:val="44"/>
          <w:szCs w:val="44"/>
        </w:rPr>
        <w:t>共担防艾责任、共享健康</w:t>
      </w:r>
      <w:bookmarkStart w:id="0" w:name="_GoBack"/>
      <w:bookmarkEnd w:id="0"/>
      <w:r>
        <w:rPr>
          <w:rFonts w:hint="eastAsia" w:ascii="方正小标宋简体" w:hAnsi="Times New Roman" w:eastAsia="方正小标宋简体" w:cs="Times New Roman"/>
          <w:sz w:val="44"/>
          <w:szCs w:val="44"/>
        </w:rPr>
        <w:t>权利、共建健康中国</w:t>
      </w:r>
    </w:p>
    <w:p>
      <w:pPr>
        <w:pStyle w:val="4"/>
        <w:spacing w:before="0" w:beforeAutospacing="0" w:after="0" w:afterAutospacing="0" w:line="480" w:lineRule="auto"/>
        <w:ind w:firstLine="640" w:firstLineChars="200"/>
        <w:rPr>
          <w:rFonts w:hint="eastAsia" w:ascii="Times New Roman" w:hAnsi="Times New Roman" w:eastAsia="方正仿宋简体" w:cs="Times New Roman"/>
          <w:sz w:val="32"/>
          <w:szCs w:val="32"/>
        </w:rPr>
      </w:pP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drawing>
          <wp:anchor distT="0" distB="0" distL="114300" distR="114300" simplePos="0" relativeHeight="251659264" behindDoc="0" locked="0" layoutInCell="1" allowOverlap="1">
            <wp:simplePos x="0" y="0"/>
            <wp:positionH relativeFrom="column">
              <wp:posOffset>3619500</wp:posOffset>
            </wp:positionH>
            <wp:positionV relativeFrom="paragraph">
              <wp:posOffset>140970</wp:posOffset>
            </wp:positionV>
            <wp:extent cx="1983105" cy="2149475"/>
            <wp:effectExtent l="0" t="0" r="17145" b="3175"/>
            <wp:wrapSquare wrapText="bothSides"/>
            <wp:docPr id="4" name="图片 4" descr="12月宣传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2月宣传图片"/>
                    <pic:cNvPicPr>
                      <a:picLocks noChangeAspect="1"/>
                    </pic:cNvPicPr>
                  </pic:nvPicPr>
                  <pic:blipFill>
                    <a:blip r:embed="rId10"/>
                    <a:stretch>
                      <a:fillRect/>
                    </a:stretch>
                  </pic:blipFill>
                  <pic:spPr>
                    <a:xfrm>
                      <a:off x="0" y="0"/>
                      <a:ext cx="1983105" cy="2149475"/>
                    </a:xfrm>
                    <a:prstGeom prst="rect">
                      <a:avLst/>
                    </a:prstGeom>
                  </pic:spPr>
                </pic:pic>
              </a:graphicData>
            </a:graphic>
          </wp:anchor>
        </w:drawing>
      </w:r>
      <w:r>
        <w:rPr>
          <w:rFonts w:hint="default" w:ascii="Times New Roman" w:hAnsi="Times New Roman" w:eastAsia="仿宋_GB2312" w:cs="Times New Roman"/>
          <w:sz w:val="32"/>
          <w:szCs w:val="32"/>
          <w:lang w:val="en-US" w:eastAsia="zh-CN"/>
        </w:rPr>
        <w:t>2017年12月1日是第30个“世界艾滋病日”，围绕主题，勐海县</w:t>
      </w:r>
      <w:r>
        <w:rPr>
          <w:rFonts w:hint="eastAsia" w:ascii="Times New Roman" w:hAnsi="Times New Roman" w:eastAsia="仿宋_GB2312" w:cs="Times New Roman"/>
          <w:sz w:val="32"/>
          <w:szCs w:val="32"/>
          <w:lang w:val="en-US" w:eastAsia="zh-CN"/>
        </w:rPr>
        <w:t>卫生和</w:t>
      </w:r>
      <w:r>
        <w:rPr>
          <w:rFonts w:hint="default" w:ascii="Times New Roman" w:hAnsi="Times New Roman" w:eastAsia="仿宋_GB2312" w:cs="Times New Roman"/>
          <w:sz w:val="32"/>
          <w:szCs w:val="32"/>
          <w:lang w:val="en-US" w:eastAsia="zh-CN"/>
        </w:rPr>
        <w:t>计划生育局联合勐海县中医医院、勐海县人民医院、勐海县疾病预防控制中心、勐海县公安局和勐海卫生监督所联合开展了一系列的艾滋病防治宣传活动。</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drawing>
          <wp:anchor distT="0" distB="0" distL="114300" distR="114300" simplePos="0" relativeHeight="251660288" behindDoc="0" locked="0" layoutInCell="1" allowOverlap="1">
            <wp:simplePos x="0" y="0"/>
            <wp:positionH relativeFrom="column">
              <wp:posOffset>247650</wp:posOffset>
            </wp:positionH>
            <wp:positionV relativeFrom="paragraph">
              <wp:posOffset>386080</wp:posOffset>
            </wp:positionV>
            <wp:extent cx="2310765" cy="2512060"/>
            <wp:effectExtent l="0" t="0" r="13335" b="2540"/>
            <wp:wrapSquare wrapText="bothSides"/>
            <wp:docPr id="5" name="图片 5" descr="12月宣传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2月宣传图片4"/>
                    <pic:cNvPicPr>
                      <a:picLocks noChangeAspect="1"/>
                    </pic:cNvPicPr>
                  </pic:nvPicPr>
                  <pic:blipFill>
                    <a:blip r:embed="rId11"/>
                    <a:stretch>
                      <a:fillRect/>
                    </a:stretch>
                  </pic:blipFill>
                  <pic:spPr>
                    <a:xfrm>
                      <a:off x="0" y="0"/>
                      <a:ext cx="2310765" cy="2512060"/>
                    </a:xfrm>
                    <a:prstGeom prst="rect">
                      <a:avLst/>
                    </a:prstGeom>
                  </pic:spPr>
                </pic:pic>
              </a:graphicData>
            </a:graphic>
          </wp:anchor>
        </w:drawing>
      </w:r>
      <w:r>
        <w:rPr>
          <w:rFonts w:hint="default" w:ascii="Times New Roman" w:hAnsi="Times New Roman" w:eastAsia="仿宋_GB2312" w:cs="Times New Roman"/>
          <w:sz w:val="32"/>
          <w:szCs w:val="32"/>
          <w:lang w:val="en-US" w:eastAsia="zh-CN"/>
        </w:rPr>
        <w:t>在勐海县工商银行开设宣传站点，通过多种形式向群众宣传艾滋病防治知识。共向社会人员发放宣传材料1000余份，提供义务医疗保健服务90余人次，发放安全套300只。充分体现了携手并肩，群策群力的工作主旨，进一步增进了广大群众对于艾滋病相关知识的了解，有效的推动勐海县人民艾滋病防治工作的深入开展，扩大了对社会的影响，展示了防艾知识的良好形象，收到了较好的社会效果。</w:t>
      </w:r>
    </w:p>
    <w:p>
      <w:pPr>
        <w:spacing w:line="560" w:lineRule="exact"/>
        <w:rPr>
          <w:rFonts w:hint="default" w:ascii="Times New Roman" w:hAnsi="Times New Roman" w:eastAsia="仿宋_GB2312" w:cs="Times New Roman"/>
          <w:sz w:val="32"/>
          <w:szCs w:val="32"/>
          <w:u w:val="single"/>
        </w:rPr>
      </w:pPr>
    </w:p>
    <w:p>
      <w:pPr>
        <w:spacing w:line="560" w:lineRule="exact"/>
        <w:rPr>
          <w:rFonts w:hint="eastAsia" w:eastAsia="仿宋_GB2312"/>
          <w:sz w:val="34"/>
          <w:szCs w:val="34"/>
          <w:u w:val="single"/>
        </w:rPr>
      </w:pPr>
    </w:p>
    <w:p>
      <w:pPr>
        <w:spacing w:line="560" w:lineRule="exact"/>
        <w:rPr>
          <w:rFonts w:hint="eastAsia" w:eastAsia="仿宋_GB2312"/>
          <w:sz w:val="34"/>
          <w:szCs w:val="34"/>
          <w:u w:val="single"/>
        </w:rPr>
      </w:pPr>
    </w:p>
    <w:p>
      <w:pPr>
        <w:spacing w:line="560" w:lineRule="exact"/>
        <w:rPr>
          <w:rFonts w:hint="eastAsia" w:eastAsia="仿宋_GB2312"/>
          <w:sz w:val="34"/>
          <w:szCs w:val="34"/>
          <w:u w:val="single"/>
        </w:rPr>
      </w:pPr>
    </w:p>
    <w:p>
      <w:pPr>
        <w:spacing w:line="560" w:lineRule="exact"/>
        <w:rPr>
          <w:rFonts w:hint="eastAsia" w:eastAsia="仿宋_GB2312"/>
          <w:sz w:val="34"/>
          <w:szCs w:val="34"/>
          <w:u w:val="single"/>
        </w:rPr>
      </w:pPr>
    </w:p>
    <w:p>
      <w:pPr>
        <w:spacing w:line="560" w:lineRule="exact"/>
        <w:rPr>
          <w:rFonts w:hint="eastAsia" w:eastAsia="仿宋_GB2312"/>
          <w:sz w:val="34"/>
          <w:szCs w:val="34"/>
          <w:u w:val="single"/>
        </w:rPr>
      </w:pPr>
    </w:p>
    <w:p>
      <w:pPr>
        <w:spacing w:line="560" w:lineRule="exact"/>
        <w:rPr>
          <w:rFonts w:hint="eastAsia" w:eastAsia="仿宋_GB2312"/>
          <w:sz w:val="34"/>
          <w:szCs w:val="34"/>
          <w:u w:val="single"/>
        </w:rPr>
      </w:pPr>
    </w:p>
    <w:p>
      <w:pPr>
        <w:spacing w:line="560" w:lineRule="exact"/>
        <w:rPr>
          <w:rFonts w:hint="eastAsia" w:eastAsia="仿宋_GB2312"/>
          <w:sz w:val="34"/>
          <w:szCs w:val="34"/>
          <w:u w:val="single"/>
        </w:rPr>
      </w:pPr>
    </w:p>
    <w:p>
      <w:pPr>
        <w:spacing w:line="560" w:lineRule="exact"/>
        <w:rPr>
          <w:rFonts w:hint="eastAsia" w:eastAsia="仿宋_GB2312"/>
          <w:sz w:val="34"/>
          <w:szCs w:val="34"/>
          <w:u w:val="single"/>
        </w:rPr>
      </w:pPr>
    </w:p>
    <w:p>
      <w:pPr>
        <w:spacing w:line="560" w:lineRule="exact"/>
        <w:rPr>
          <w:rFonts w:hint="eastAsia" w:eastAsia="仿宋_GB2312"/>
          <w:sz w:val="34"/>
          <w:szCs w:val="34"/>
          <w:u w:val="single"/>
        </w:rPr>
      </w:pPr>
    </w:p>
    <w:p>
      <w:pPr>
        <w:spacing w:line="560" w:lineRule="exact"/>
        <w:rPr>
          <w:rFonts w:hint="eastAsia" w:eastAsia="仿宋_GB2312"/>
          <w:sz w:val="34"/>
          <w:szCs w:val="34"/>
          <w:u w:val="single"/>
        </w:rPr>
      </w:pPr>
    </w:p>
    <w:p>
      <w:pPr>
        <w:spacing w:line="560" w:lineRule="exact"/>
        <w:rPr>
          <w:rFonts w:hint="eastAsia" w:eastAsia="仿宋_GB2312"/>
          <w:sz w:val="34"/>
          <w:szCs w:val="34"/>
          <w:u w:val="single"/>
        </w:rPr>
      </w:pPr>
    </w:p>
    <w:p>
      <w:pPr>
        <w:spacing w:line="560" w:lineRule="exact"/>
        <w:rPr>
          <w:rFonts w:hint="eastAsia" w:eastAsia="仿宋_GB2312"/>
          <w:sz w:val="34"/>
          <w:szCs w:val="34"/>
          <w:u w:val="single"/>
        </w:rPr>
      </w:pPr>
    </w:p>
    <w:p>
      <w:pPr>
        <w:spacing w:line="560" w:lineRule="exact"/>
        <w:rPr>
          <w:rFonts w:hint="eastAsia" w:eastAsia="仿宋_GB2312"/>
          <w:sz w:val="34"/>
          <w:szCs w:val="34"/>
          <w:u w:val="single"/>
        </w:rPr>
      </w:pPr>
    </w:p>
    <w:p>
      <w:pPr>
        <w:spacing w:line="560" w:lineRule="exact"/>
        <w:rPr>
          <w:rFonts w:hint="eastAsia" w:eastAsia="仿宋_GB2312"/>
          <w:sz w:val="34"/>
          <w:szCs w:val="34"/>
          <w:u w:val="single"/>
        </w:rPr>
      </w:pPr>
    </w:p>
    <w:p>
      <w:pPr>
        <w:spacing w:line="560" w:lineRule="exact"/>
        <w:rPr>
          <w:rFonts w:hint="eastAsia" w:eastAsia="仿宋_GB2312"/>
          <w:sz w:val="34"/>
          <w:szCs w:val="34"/>
          <w:u w:val="single"/>
        </w:rPr>
      </w:pPr>
    </w:p>
    <w:p>
      <w:pPr>
        <w:spacing w:line="560" w:lineRule="exact"/>
        <w:rPr>
          <w:rFonts w:hint="eastAsia" w:eastAsia="仿宋_GB2312"/>
          <w:sz w:val="34"/>
          <w:szCs w:val="34"/>
          <w:u w:val="single"/>
        </w:rPr>
      </w:pPr>
    </w:p>
    <w:p>
      <w:pPr>
        <w:spacing w:line="560" w:lineRule="exact"/>
        <w:rPr>
          <w:rFonts w:hint="eastAsia" w:eastAsia="仿宋_GB2312"/>
          <w:sz w:val="34"/>
          <w:szCs w:val="34"/>
          <w:u w:val="single"/>
        </w:rPr>
      </w:pPr>
    </w:p>
    <w:p>
      <w:pPr>
        <w:spacing w:line="560" w:lineRule="exact"/>
        <w:rPr>
          <w:rFonts w:hint="eastAsia" w:eastAsia="仿宋_GB2312"/>
          <w:sz w:val="34"/>
          <w:szCs w:val="34"/>
          <w:u w:val="single"/>
        </w:rPr>
      </w:pPr>
    </w:p>
    <w:p>
      <w:pPr>
        <w:spacing w:line="560" w:lineRule="exact"/>
        <w:rPr>
          <w:rFonts w:eastAsia="仿宋_GB2312"/>
          <w:sz w:val="32"/>
          <w:szCs w:val="32"/>
        </w:rPr>
      </w:pPr>
      <w:r>
        <w:rPr>
          <w:rFonts w:eastAsia="仿宋_GB2312"/>
          <w:sz w:val="34"/>
          <w:szCs w:val="34"/>
          <w:u w:val="single"/>
        </w:rPr>
        <w:t>拟稿：</w:t>
      </w:r>
      <w:r>
        <w:rPr>
          <w:rFonts w:hint="eastAsia" w:eastAsia="仿宋_GB2312"/>
          <w:sz w:val="34"/>
          <w:szCs w:val="34"/>
          <w:u w:val="single"/>
          <w:lang w:eastAsia="zh-CN"/>
        </w:rPr>
        <w:t>李欣欣</w:t>
      </w:r>
      <w:r>
        <w:rPr>
          <w:rFonts w:eastAsia="仿宋_GB2312"/>
          <w:sz w:val="34"/>
          <w:szCs w:val="34"/>
          <w:u w:val="single"/>
        </w:rPr>
        <w:t xml:space="preserve">                      核稿：</w:t>
      </w:r>
      <w:r>
        <w:rPr>
          <w:rFonts w:hint="eastAsia" w:eastAsia="仿宋_GB2312"/>
          <w:sz w:val="34"/>
          <w:szCs w:val="34"/>
          <w:u w:val="single"/>
          <w:lang w:eastAsia="zh-CN"/>
        </w:rPr>
        <w:t>玉喃访</w:t>
      </w:r>
      <w:r>
        <w:rPr>
          <w:rFonts w:eastAsia="仿宋_GB2312"/>
          <w:sz w:val="34"/>
          <w:szCs w:val="34"/>
          <w:u w:val="single"/>
        </w:rPr>
        <w:t xml:space="preserve">                                                                           抄送：   西双版纳州卫生监督所、勐海县卫生和计划生育局</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247" w:bottom="144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2718E"/>
    <w:rsid w:val="1E72718E"/>
    <w:rsid w:val="67692F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2017-12-01T02:26:00Z</dcterms:created>
  <dc:creator>ゞฟอง</dc:creator>
  <cp:lastModifiedBy>ゞฟอง</cp:lastModifiedBy>
  <dcterms:modified xsi:type="dcterms:W3CDTF">2017-12-01T02:47:00Z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