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right="-92"/>
        <w:jc w:val="center"/>
        <w:textAlignment w:val="baseline"/>
        <w:rPr>
          <w:rFonts w:ascii="Times New Roman" w:hAnsi="Times New Roman" w:eastAsia="方正小标宋_GBK" w:cs="Times New Roman"/>
          <w:kern w:val="0"/>
        </w:rPr>
      </w:pPr>
      <w:r>
        <w:rPr>
          <w:rFonts w:hint="eastAsia" w:ascii="Times New Roman" w:hAnsi="Times New Roman" w:eastAsia="方正小标宋_GBK" w:cs="Times New Roman"/>
          <w:bCs/>
          <w:kern w:val="0"/>
          <w:sz w:val="44"/>
          <w:szCs w:val="44"/>
        </w:rPr>
        <w:t>勐海县</w:t>
      </w:r>
      <w:r>
        <w:rPr>
          <w:rFonts w:ascii="Times New Roman" w:hAnsi="Times New Roman" w:eastAsia="方正小标宋_GBK" w:cs="Times New Roman"/>
          <w:bCs/>
          <w:kern w:val="0"/>
          <w:sz w:val="44"/>
          <w:szCs w:val="44"/>
        </w:rPr>
        <w:t>2018年秋季教师资格认定的公告</w:t>
      </w:r>
      <w:r>
        <w:rPr>
          <w:rFonts w:ascii="Times New Roman" w:hAnsi="Times New Roman" w:eastAsia="方正小标宋_GBK" w:cs="Times New Roman"/>
          <w:kern w:val="0"/>
        </w:rPr>
        <w:t> </w:t>
      </w:r>
    </w:p>
    <w:p>
      <w:pPr>
        <w:widowControl/>
        <w:shd w:val="clear" w:color="auto" w:fill="FFFFFF"/>
        <w:ind w:right="-92"/>
        <w:jc w:val="center"/>
        <w:textAlignment w:val="baseline"/>
        <w:rPr>
          <w:rFonts w:ascii="Times New Roman" w:hAnsi="Times New Roman" w:cs="Times New Roman"/>
          <w:kern w:val="0"/>
        </w:rPr>
      </w:pP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做好云南省2018年秋季中小学教师资格认定工作，根据《教师资格条例》《云南省教师资格认定实施细则》《教育部关于开展中小学和幼儿园教师资格考试改革试点的指导意见》及《教育部关于印发〈中小学教师资格考试暂行办法〉〈中小学教师资格定期注册暂行办法〉的通知》（教师〔2013〕9号）有关规定，现将有关事项告知如下：</w:t>
      </w:r>
    </w:p>
    <w:p>
      <w:pPr>
        <w:widowControl/>
        <w:shd w:val="clear" w:color="auto" w:fill="FFFFFF"/>
        <w:spacing w:line="600" w:lineRule="atLeast"/>
        <w:textAlignment w:val="baseline"/>
        <w:rPr>
          <w:rFonts w:ascii="Times New Roman" w:hAnsi="Times New Roman" w:eastAsia="方正黑体_GBK" w:cs="Times New Roman"/>
          <w:kern w:val="0"/>
        </w:rPr>
      </w:pPr>
      <w:r>
        <w:rPr>
          <w:rFonts w:ascii="Times New Roman" w:hAnsi="Times New Roman" w:eastAsia="方正黑体_GBK" w:cs="Times New Roman"/>
          <w:bCs/>
          <w:kern w:val="0"/>
          <w:sz w:val="32"/>
          <w:szCs w:val="32"/>
        </w:rPr>
        <w:t> 一、申请认定条件</w:t>
      </w:r>
    </w:p>
    <w:p>
      <w:pPr>
        <w:widowControl/>
        <w:shd w:val="clear" w:color="auto" w:fill="FFFFFF"/>
        <w:spacing w:line="600" w:lineRule="atLeast"/>
        <w:ind w:right="-313" w:firstLine="540"/>
        <w:textAlignment w:val="baseline"/>
        <w:rPr>
          <w:rFonts w:ascii="Times New Roman" w:hAnsi="Times New Roman" w:eastAsia="方正楷体_GBK" w:cs="Times New Roman"/>
          <w:bCs/>
          <w:kern w:val="0"/>
        </w:rPr>
      </w:pPr>
      <w:r>
        <w:rPr>
          <w:rFonts w:ascii="Times New Roman" w:hAnsi="Times New Roman" w:eastAsia="方正楷体_GBK" w:cs="Times New Roman"/>
          <w:bCs/>
          <w:kern w:val="0"/>
          <w:sz w:val="32"/>
          <w:szCs w:val="32"/>
        </w:rPr>
        <w:t>（一）对象范围</w:t>
      </w: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1.未达到法定退休年龄的中国公民，符合《教师法》规定的申请条件。</w:t>
      </w: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2.户籍在勐海县的社会人员。</w:t>
      </w: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3.持有本县有效期内居住证的外州市户籍人员。</w:t>
      </w: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4.工作单位在勐海县内，与工作单位签订了正式的劳动合同且经当地劳动保障部门进行劳动合同鉴证的外地户籍人员。</w:t>
      </w:r>
    </w:p>
    <w:p>
      <w:pPr>
        <w:widowControl/>
        <w:shd w:val="clear" w:color="auto" w:fill="FFFFFF"/>
        <w:spacing w:line="600" w:lineRule="atLeast"/>
        <w:ind w:firstLine="5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5.本省全日制普通高等院校的应届毕业生（含在读本科、专科、专升本和研究生），可以在毕业前最后一个学期在学校所在地申请认定教师资格（含户籍未迁至西双版纳州，但在西双版纳州高校就读的全日制普通高校外地生源学生）。</w:t>
      </w:r>
    </w:p>
    <w:p>
      <w:pPr>
        <w:widowControl/>
        <w:shd w:val="clear" w:color="auto" w:fill="FFFFFF"/>
        <w:spacing w:line="600" w:lineRule="atLeast"/>
        <w:ind w:firstLine="640" w:firstLineChars="20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二</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应当遵守宪法和法律，热爱教育事业，履行《教师法》规定的义务，遵守教师职业道德</w:t>
      </w:r>
    </w:p>
    <w:p>
      <w:pPr>
        <w:widowControl/>
        <w:shd w:val="clear" w:color="auto" w:fill="FFFFFF"/>
        <w:spacing w:line="600" w:lineRule="atLeast"/>
        <w:ind w:firstLine="640" w:firstLineChars="20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三</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应当具备《教师法》及《教育部关于开展中小学和幼儿园教师资格考试改革试点的指导意见》规定的相应学历</w:t>
      </w:r>
    </w:p>
    <w:p>
      <w:pPr>
        <w:widowControl/>
        <w:shd w:val="clear" w:color="auto" w:fill="FFFFFF"/>
        <w:spacing w:line="600" w:lineRule="atLeast"/>
        <w:ind w:firstLine="640" w:firstLineChars="200"/>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具体如下：</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1.取得幼儿园教师资格，应当具备幼儿师范学校毕业及其以上学历;</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2.取得小学教师资格，应当具备中等师范学校毕业及其以上学历;</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3.取得初级中学教师资格，应当具备高等师范专科学校或者其他大学专科毕业及其以上学历;</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4.取得高级中学教师资格，应当具备高等师范院校本科或者其他大学本科毕业及其以上学历;</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5.取得中等职业学校教师资格，应当具备高等师范院校本科或者其他大学本科毕业及其以上学历;</w:t>
      </w:r>
    </w:p>
    <w:p>
      <w:pPr>
        <w:widowControl/>
        <w:shd w:val="clear" w:color="auto" w:fill="FFFFFF"/>
        <w:spacing w:line="600" w:lineRule="atLeas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6.取得中等职业学校实习指导教师资格，应当具备中等职业学校毕业或以上学历并具备助理工程师及以上专业技术职务或中级及以上工人技术等级。</w:t>
      </w:r>
    </w:p>
    <w:p>
      <w:pPr>
        <w:widowControl/>
        <w:shd w:val="clear" w:color="auto" w:fill="FFFFFF"/>
        <w:spacing w:line="600" w:lineRule="atLeast"/>
        <w:ind w:firstLine="640" w:firstLineChars="20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四</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应当达到国家语言文字工作委员会颁发的《普通话水平测试等级标准》二级乙等及以上标准</w:t>
      </w:r>
    </w:p>
    <w:p>
      <w:pPr>
        <w:widowControl/>
        <w:shd w:val="clear" w:color="auto" w:fill="FFFFFF"/>
        <w:spacing w:line="600" w:lineRule="atLeast"/>
        <w:ind w:firstLine="640" w:firstLineChars="20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五</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中小学教师资格考试合格或师范教育类毕业生</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1.应当通过国家中小学教师资格考试，笔试、面试均合格，持有由教育部考试中心颁发的《中小学教师资格考试合格证明》，且在有效期内。</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2.云南省 2016 年及以前入学的全日制普通院校师范生、全日制教育硕士仍可以直接申请认定与所学专业相同任教学科的教师资格，师范教育类毕业生所学专业与申请认定的任教学科不相同或不相近者，均按照非师范教育类专业人员申请认定教师资格的政策执行。</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云南省2016年及以前入学的高等院校全日制学前教育专业专科、本科和教育硕士的师范教育类毕业生，只能申请直接认定幼儿园教师资格，但如果申请认定其他种类教师资格，均按照非师范教育类专业人员申请认定教师资格的政策执行。</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云南省 2016 年及以前入学的高等院校全日制小学教育专业专科、本科和教育硕士的师范教育类毕业生，只能申请直接认定小学教师资格，但如果申请认定其他种类教师资格，均按照非师范教育类专业人员申请认定教师资格的政策执行。</w:t>
      </w:r>
    </w:p>
    <w:p>
      <w:pPr>
        <w:widowControl/>
        <w:shd w:val="clear" w:color="auto" w:fill="FFFFFF"/>
        <w:spacing w:line="600" w:lineRule="atLeast"/>
        <w:ind w:firstLine="640"/>
        <w:textAlignment w:val="baseline"/>
        <w:rPr>
          <w:rFonts w:ascii="Times New Roman" w:hAnsi="Times New Roman" w:eastAsia="仿宋" w:cs="Times New Roman"/>
          <w:b/>
          <w:bCs/>
          <w:kern w:val="0"/>
          <w:sz w:val="32"/>
          <w:szCs w:val="32"/>
        </w:rPr>
      </w:pPr>
      <w:r>
        <w:rPr>
          <w:rFonts w:ascii="Times New Roman" w:hAnsi="Times New Roman" w:eastAsia="方正楷体_GBK" w:cs="Times New Roman"/>
          <w:bCs/>
          <w:kern w:val="0"/>
          <w:sz w:val="32"/>
          <w:szCs w:val="32"/>
        </w:rPr>
        <w:t>（六）应当具有良好的身体素质和心理素质，能适应教育教学工作的需要。无传染性疾病，无精神病史，在教师资格认定机构指定的医院体检合格</w:t>
      </w:r>
      <w:r>
        <w:rPr>
          <w:rFonts w:ascii="Times New Roman" w:hAnsi="Times New Roman" w:eastAsia="仿宋" w:cs="Times New Roman"/>
          <w:b/>
          <w:bCs/>
          <w:kern w:val="0"/>
          <w:sz w:val="32"/>
          <w:szCs w:val="32"/>
        </w:rPr>
        <w:t>   </w:t>
      </w:r>
    </w:p>
    <w:p>
      <w:pPr>
        <w:widowControl/>
        <w:shd w:val="clear" w:color="auto" w:fill="FFFFFF"/>
        <w:spacing w:line="600" w:lineRule="atLeast"/>
        <w:textAlignment w:val="baseline"/>
        <w:rPr>
          <w:rFonts w:ascii="Times New Roman" w:hAnsi="Times New Roman" w:eastAsia="方正黑体_GBK" w:cs="Times New Roman"/>
          <w:kern w:val="0"/>
        </w:rPr>
      </w:pPr>
      <w:r>
        <w:rPr>
          <w:rFonts w:ascii="Times New Roman" w:hAnsi="Times New Roman" w:eastAsia="方正黑体_GBK" w:cs="Times New Roman"/>
          <w:bCs/>
          <w:kern w:val="0"/>
          <w:sz w:val="32"/>
          <w:szCs w:val="32"/>
        </w:rPr>
        <w:t xml:space="preserve">   二、报名流程</w:t>
      </w:r>
    </w:p>
    <w:p>
      <w:pPr>
        <w:widowControl/>
        <w:shd w:val="clear" w:color="auto" w:fill="FFFFFF"/>
        <w:spacing w:line="600" w:lineRule="atLeast"/>
        <w:ind w:firstLine="540"/>
        <w:textAlignment w:val="baseline"/>
        <w:rPr>
          <w:rFonts w:ascii="Times New Roman" w:hAnsi="Times New Roman" w:eastAsia="方正楷体_GBK" w:cs="Times New Roman"/>
          <w:bCs/>
          <w:kern w:val="0"/>
        </w:rPr>
      </w:pPr>
      <w:r>
        <w:rPr>
          <w:rFonts w:ascii="Times New Roman" w:hAnsi="Times New Roman" w:eastAsia="方正楷体_GBK" w:cs="Times New Roman"/>
          <w:bCs/>
          <w:kern w:val="0"/>
          <w:sz w:val="32"/>
          <w:szCs w:val="32"/>
        </w:rPr>
        <w:t>（一）网上报名时间</w:t>
      </w:r>
    </w:p>
    <w:p>
      <w:pPr>
        <w:widowControl/>
        <w:shd w:val="clear" w:color="auto" w:fill="FFFFFF"/>
        <w:spacing w:line="600" w:lineRule="atLeast"/>
        <w:ind w:right="-195" w:rightChars="-93" w:firstLine="640"/>
        <w:textAlignment w:val="baseline"/>
        <w:rPr>
          <w:rFonts w:ascii="Times New Roman" w:hAnsi="Times New Roman" w:eastAsia="方正仿宋_GBK" w:cs="Times New Roman"/>
          <w:kern w:val="0"/>
        </w:rPr>
      </w:pPr>
      <w:r>
        <w:rPr>
          <w:rFonts w:ascii="Times New Roman" w:hAnsi="Times New Roman" w:eastAsia="方正仿宋_GBK" w:cs="Times New Roman"/>
          <w:sz w:val="32"/>
          <w:szCs w:val="32"/>
        </w:rPr>
        <w:t>网上报名时间：2018年9月25日至10月31日7：00-24：00（法定节假日除外）</w:t>
      </w:r>
      <w:r>
        <w:rPr>
          <w:rFonts w:ascii="Times New Roman" w:hAnsi="Times New Roman" w:eastAsia="方正仿宋_GBK" w:cs="Times New Roman"/>
          <w:kern w:val="0"/>
          <w:sz w:val="32"/>
          <w:szCs w:val="32"/>
        </w:rPr>
        <w:t>。</w:t>
      </w:r>
    </w:p>
    <w:p>
      <w:pPr>
        <w:widowControl/>
        <w:shd w:val="clear" w:color="auto" w:fill="FFFFFF"/>
        <w:spacing w:line="600" w:lineRule="atLeast"/>
        <w:ind w:firstLine="540"/>
        <w:textAlignment w:val="baseline"/>
        <w:rPr>
          <w:rFonts w:ascii="Times New Roman" w:hAnsi="Times New Roman" w:eastAsia="方正楷体_GBK" w:cs="Times New Roman"/>
          <w:bCs/>
          <w:kern w:val="0"/>
        </w:rPr>
      </w:pPr>
      <w:r>
        <w:rPr>
          <w:rFonts w:ascii="Times New Roman" w:hAnsi="Times New Roman" w:eastAsia="方正楷体_GBK" w:cs="Times New Roman"/>
          <w:bCs/>
          <w:kern w:val="0"/>
          <w:sz w:val="32"/>
          <w:szCs w:val="32"/>
        </w:rPr>
        <w:t>（二）报名网址</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1.持有教育部考试中心颁发的“中小学和幼儿园教师资格考试合格证明”（或考试通过且已经能查询到 “考试合格证明” 编号）的申请人，</w:t>
      </w:r>
      <w:r>
        <w:rPr>
          <w:rFonts w:ascii="Times New Roman" w:hAnsi="Times New Roman" w:eastAsia="方正仿宋_GBK" w:cs="Times New Roman"/>
          <w:bCs/>
          <w:kern w:val="0"/>
          <w:sz w:val="32"/>
          <w:szCs w:val="32"/>
        </w:rPr>
        <w:t>请</w:t>
      </w:r>
      <w:r>
        <w:rPr>
          <w:rFonts w:ascii="Times New Roman" w:hAnsi="Times New Roman" w:eastAsia="方正仿宋_GBK" w:cs="Times New Roman"/>
          <w:sz w:val="32"/>
          <w:szCs w:val="32"/>
        </w:rPr>
        <w:t>登录“中国教师资格网”（网址为：</w:t>
      </w:r>
      <w:r>
        <w:rPr>
          <w:rFonts w:ascii="Times New Roman" w:hAnsi="Times New Roman" w:eastAsia="方正仿宋_GBK" w:cs="Times New Roman"/>
          <w:sz w:val="32"/>
          <w:szCs w:val="32"/>
          <w:u w:val="single"/>
        </w:rPr>
        <w:t>http://www.jszg.edu.cn</w:t>
      </w:r>
      <w:r>
        <w:rPr>
          <w:rFonts w:ascii="Times New Roman" w:hAnsi="Times New Roman" w:eastAsia="方正仿宋_GBK" w:cs="Times New Roman"/>
          <w:sz w:val="32"/>
          <w:szCs w:val="32"/>
        </w:rPr>
        <w:t>），点击“全国统考合格申请人网报入口”。注册后根据要求填写申请人相关信息，并于选择的教育局所规定的网络申报时间内提交信息。</w:t>
      </w:r>
    </w:p>
    <w:p>
      <w:pPr>
        <w:widowControl/>
        <w:shd w:val="clear" w:color="auto" w:fill="FFFFFF"/>
        <w:spacing w:line="600" w:lineRule="atLeast"/>
        <w:ind w:firstLine="540"/>
        <w:textAlignment w:val="baseline"/>
        <w:rPr>
          <w:rFonts w:ascii="Times New Roman" w:hAnsi="Times New Roman" w:eastAsia="方正仿宋_GBK" w:cs="Times New Roman"/>
          <w:kern w:val="0"/>
        </w:rPr>
      </w:pPr>
      <w:r>
        <w:rPr>
          <w:rFonts w:ascii="Times New Roman" w:hAnsi="Times New Roman" w:eastAsia="方正仿宋_GBK" w:cs="Times New Roman"/>
          <w:kern w:val="0"/>
          <w:sz w:val="32"/>
          <w:szCs w:val="32"/>
        </w:rPr>
        <w:t>2.全日制师范类毕业生申请直接认定与其所学专业相同任教学科的申请人，请登录“中国教师资格网”(网址为：</w:t>
      </w:r>
      <w:r>
        <w:rPr>
          <w:rFonts w:ascii="Times New Roman" w:hAnsi="Times New Roman" w:eastAsia="方正仿宋_GBK" w:cs="Times New Roman"/>
          <w:kern w:val="0"/>
          <w:sz w:val="32"/>
          <w:szCs w:val="32"/>
          <w:u w:val="single"/>
        </w:rPr>
        <w:t>http://www.jszg.edu.cn</w:t>
      </w:r>
      <w:r>
        <w:rPr>
          <w:rFonts w:ascii="Times New Roman" w:hAnsi="Times New Roman" w:eastAsia="方正仿宋_GBK" w:cs="Times New Roman"/>
          <w:kern w:val="0"/>
          <w:sz w:val="32"/>
          <w:szCs w:val="32"/>
        </w:rPr>
        <w:t>)，点击“未参加全国统考申请人网报入口”。注册后，根据要求填写申请人相关信息，并于选择的教育局所规定的网络申报时间内提交信息。</w:t>
      </w:r>
    </w:p>
    <w:p>
      <w:pPr>
        <w:widowControl/>
        <w:shd w:val="clear" w:color="auto" w:fill="FFFFFF"/>
        <w:spacing w:line="600" w:lineRule="atLeast"/>
        <w:ind w:firstLine="540"/>
        <w:textAlignment w:val="baseline"/>
        <w:rPr>
          <w:rFonts w:ascii="Times New Roman" w:hAnsi="Times New Roman" w:eastAsia="方正楷体_GBK" w:cs="Times New Roman"/>
          <w:bCs/>
          <w:kern w:val="0"/>
        </w:rPr>
      </w:pPr>
      <w:r>
        <w:rPr>
          <w:rFonts w:ascii="Times New Roman" w:hAnsi="Times New Roman" w:eastAsia="方正楷体_GBK" w:cs="Times New Roman"/>
          <w:bCs/>
          <w:kern w:val="0"/>
          <w:sz w:val="32"/>
          <w:szCs w:val="32"/>
        </w:rPr>
        <w:t>（三）认定机构</w:t>
      </w:r>
    </w:p>
    <w:p>
      <w:pPr>
        <w:widowControl/>
        <w:shd w:val="clear" w:color="auto" w:fill="FFFFFF"/>
        <w:spacing w:line="600" w:lineRule="atLeast"/>
        <w:ind w:firstLine="640"/>
        <w:textAlignment w:val="baseline"/>
        <w:rPr>
          <w:rFonts w:ascii="Times New Roman" w:hAnsi="Times New Roman" w:eastAsia="方正仿宋_GBK" w:cs="Times New Roman"/>
          <w:kern w:val="0"/>
        </w:rPr>
      </w:pPr>
      <w:r>
        <w:rPr>
          <w:rFonts w:ascii="Times New Roman" w:hAnsi="Times New Roman" w:eastAsia="方正仿宋_GBK" w:cs="Times New Roman"/>
          <w:kern w:val="0"/>
          <w:sz w:val="32"/>
          <w:szCs w:val="32"/>
        </w:rPr>
        <w:t>1.幼儿园、小学和初级中学教师资格，由申请人户籍、居住证所在地或工作单位所在地的县（市）教育局认定；</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2.高级中学教师资格、中等职业学校教师资格和中等职业学校实习指导教师资格，申请人户籍、居住证所在地或工作单位所在地属西双版纳州辖区的，由西双版纳州教育局进行认定。</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四</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申请教师资格具体流程</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详见 《 附件一：申请教师资格流程图》</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五</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其他注意事项</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网上报名为预报名，所有报名信息以申请人在现场确认时提供的真实证明材料为准，在各认定机构审核后方可完成申请。</w:t>
      </w:r>
    </w:p>
    <w:p>
      <w:pPr>
        <w:widowControl/>
        <w:shd w:val="clear" w:color="auto" w:fill="FFFFFF"/>
        <w:spacing w:line="600" w:lineRule="atLeast"/>
        <w:ind w:firstLine="643"/>
        <w:textAlignment w:val="baseline"/>
        <w:rPr>
          <w:rFonts w:ascii="Times New Roman" w:hAnsi="Times New Roman" w:eastAsia="方正黑体_GBK" w:cs="Times New Roman"/>
          <w:kern w:val="0"/>
        </w:rPr>
      </w:pPr>
      <w:r>
        <w:rPr>
          <w:rFonts w:ascii="Times New Roman" w:hAnsi="Times New Roman" w:eastAsia="方正黑体_GBK" w:cs="Times New Roman"/>
          <w:bCs/>
          <w:kern w:val="0"/>
          <w:sz w:val="32"/>
          <w:szCs w:val="32"/>
        </w:rPr>
        <w:t>三、现场确认</w:t>
      </w:r>
      <w:r>
        <w:rPr>
          <w:rFonts w:hint="eastAsia" w:ascii="Times New Roman" w:hAnsi="Times New Roman" w:eastAsia="方正黑体_GBK" w:cs="Times New Roman"/>
          <w:bCs/>
          <w:kern w:val="0"/>
          <w:sz w:val="32"/>
          <w:szCs w:val="32"/>
        </w:rPr>
        <w:t>时间、</w:t>
      </w:r>
      <w:r>
        <w:rPr>
          <w:rFonts w:ascii="Times New Roman" w:hAnsi="Times New Roman" w:eastAsia="方正黑体_GBK" w:cs="Times New Roman"/>
          <w:bCs/>
          <w:kern w:val="0"/>
          <w:sz w:val="32"/>
          <w:szCs w:val="32"/>
        </w:rPr>
        <w:t>需提交的有关材料</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现场确认时间：2018年10月2</w:t>
      </w: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日至11月9日（法定节假日除外），</w:t>
      </w:r>
      <w:r>
        <w:rPr>
          <w:rFonts w:ascii="Times New Roman" w:hAnsi="Times New Roman" w:eastAsia="方正仿宋_GBK" w:cs="Times New Roman"/>
          <w:kern w:val="0"/>
          <w:sz w:val="32"/>
          <w:szCs w:val="32"/>
        </w:rPr>
        <w:t>上午</w:t>
      </w:r>
      <w:r>
        <w:rPr>
          <w:rFonts w:hint="eastAsia" w:ascii="Times New Roman" w:hAnsi="Times New Roman" w:eastAsia="方正仿宋_GBK" w:cs="Times New Roman"/>
          <w:kern w:val="0"/>
          <w:sz w:val="32"/>
          <w:szCs w:val="32"/>
        </w:rPr>
        <w:t>08:00—</w:t>
      </w:r>
      <w:r>
        <w:rPr>
          <w:rFonts w:ascii="Times New Roman" w:hAnsi="Times New Roman" w:eastAsia="方正仿宋_GBK" w:cs="Times New Roman"/>
          <w:kern w:val="0"/>
          <w:sz w:val="32"/>
          <w:szCs w:val="32"/>
        </w:rPr>
        <w:t>12</w:t>
      </w:r>
      <w:r>
        <w:rPr>
          <w:rFonts w:hint="eastAsia" w:ascii="Times New Roman" w:hAnsi="Times New Roman" w:eastAsia="方正仿宋_GBK" w:cs="Times New Roman"/>
          <w:kern w:val="0"/>
          <w:sz w:val="32"/>
          <w:szCs w:val="32"/>
        </w:rPr>
        <w:t>:00、</w:t>
      </w:r>
      <w:r>
        <w:rPr>
          <w:rFonts w:ascii="Times New Roman" w:hAnsi="Times New Roman" w:eastAsia="方正仿宋_GBK" w:cs="Times New Roman"/>
          <w:kern w:val="0"/>
          <w:sz w:val="32"/>
          <w:szCs w:val="32"/>
        </w:rPr>
        <w:t>下午</w:t>
      </w:r>
      <w:r>
        <w:rPr>
          <w:rFonts w:hint="eastAsia" w:ascii="Times New Roman" w:hAnsi="Times New Roman" w:eastAsia="方正仿宋_GBK" w:cs="Times New Roman"/>
          <w:kern w:val="0"/>
          <w:sz w:val="32"/>
          <w:szCs w:val="32"/>
        </w:rPr>
        <w:t>14:30</w:t>
      </w:r>
      <w:r>
        <w:rPr>
          <w:rFonts w:ascii="Times New Roman" w:hAnsi="Times New Roman" w:eastAsia="方正仿宋_GBK" w:cs="Times New Roman"/>
          <w:kern w:val="0"/>
          <w:sz w:val="32"/>
          <w:szCs w:val="32"/>
        </w:rPr>
        <w:t>—18</w:t>
      </w:r>
      <w:r>
        <w:rPr>
          <w:rFonts w:hint="eastAsia" w:ascii="Times New Roman" w:hAnsi="Times New Roman" w:eastAsia="方正仿宋_GBK" w:cs="Times New Roman"/>
          <w:kern w:val="0"/>
          <w:sz w:val="32"/>
          <w:szCs w:val="32"/>
        </w:rPr>
        <w:t>:00。</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现场确认</w:t>
      </w:r>
      <w:r>
        <w:rPr>
          <w:rFonts w:ascii="Times New Roman" w:hAnsi="Times New Roman" w:eastAsia="方正仿宋_GBK" w:cs="Times New Roman"/>
          <w:kern w:val="0"/>
          <w:sz w:val="32"/>
          <w:szCs w:val="32"/>
        </w:rPr>
        <w:t>地点</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勐海县</w:t>
      </w:r>
      <w:r>
        <w:rPr>
          <w:rFonts w:hint="eastAsia" w:ascii="Times New Roman" w:hAnsi="Times New Roman" w:eastAsia="方正仿宋_GBK" w:cs="Times New Roman"/>
          <w:kern w:val="0"/>
          <w:sz w:val="32"/>
          <w:szCs w:val="32"/>
        </w:rPr>
        <w:t>教育局4楼人事股。</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进行现场确认时需提交以下材料：</w:t>
      </w:r>
    </w:p>
    <w:p>
      <w:pPr>
        <w:widowControl/>
        <w:shd w:val="clear" w:color="auto" w:fill="FFFFFF"/>
        <w:spacing w:line="600" w:lineRule="atLeast"/>
        <w:ind w:firstLine="640"/>
        <w:textAlignment w:val="baseline"/>
        <w:rPr>
          <w:rFonts w:ascii="Times New Roman" w:hAnsi="Times New Roman" w:eastAsia="方正仿宋_GBK" w:cs="Times New Roman"/>
          <w:bCs/>
          <w:kern w:val="0"/>
          <w:sz w:val="32"/>
          <w:szCs w:val="32"/>
        </w:rPr>
      </w:pPr>
      <w:r>
        <w:rPr>
          <w:rFonts w:ascii="Times New Roman" w:hAnsi="Times New Roman" w:eastAsia="方正仿宋_GBK" w:cs="Times New Roman"/>
          <w:kern w:val="0"/>
          <w:sz w:val="32"/>
          <w:szCs w:val="32"/>
        </w:rPr>
        <w:t>下述8项基本材料如何准备请参看</w:t>
      </w:r>
      <w:r>
        <w:rPr>
          <w:rFonts w:ascii="Times New Roman" w:hAnsi="Times New Roman" w:eastAsia="方正仿宋_GBK" w:cs="Times New Roman"/>
          <w:bCs/>
          <w:kern w:val="0"/>
          <w:sz w:val="32"/>
          <w:szCs w:val="32"/>
        </w:rPr>
        <w:t>《附件二：云南省教师资格认定材料准备须知》</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一</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身份证</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包括申请人身份证原件和复印件</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二</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照片</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本人近期免冠正面一寸证件照片一张(与网报上传照片为同一底版)</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三</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《教师资格认定申请表》和《申请人思想品德鉴定表》</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1.《教师资格认定申请表》</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登录“中国教师资格网”(http://www.jszg.edu.cn)，完成网报后可下载《教师资格认定申请表》，需用 A3 或 A4 纸正反面打印，一式两份。</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2.《申请人思想品德鉴定表》</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登录“中国教师资格网”(http://www.jszg.edu.cn)，在 “资料下载”栏目下载《申请人思想品德鉴定表》，需用 A4 纸打印，如实填写并加盖相应公章，一式两份。</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四</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学历证明</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1.与申请资格种类相对应的毕业证书原件和复印件一份;</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2.应届毕业生申请认定教师资格，需由学校统一提供应届毕业生名单(学校加盖公章)。</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3.军队院校、党校学历，需提供全国高等学校学生信息咨询与就业指导中心认证处出具的《中国高等教育学历认证报告》(云南省教育厅大中专毕业生就业服务中心(一楼办证厅)，地址：云南省昆明市五华区学府路 2 号)。</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4.有国家计划招生的民办高校和独立学院的毕业证书，需经“学信网”进行学历验证，提供在“学信网”上打印的本人《教育部学历证书电子注册备案表》。</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香港、澳门、台湾地区高等学校毕业证书，需经教育部留学服务中心认证，提供由教育部留学服务中心出具的“港澳台地区学历学位认证书”(教育部留学服务中心港澳台地区学历学位认证系统网址：http://renzheng-gat-search.cscse.edu.cn)。</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6.国外高等学校毕业证书，需经教育部留学服务中心认证，提供由教育部留学服务中心出具的“国外学历学位认证书”(教育部留学服务中心国外学历学位&gt;认证系统网址：http://renzheng-search.cscse.edu.cn)。</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五</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中小学教师资格考试合格证明</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从“中国教育考试网”下载、打印《中小学教师资格考试合格证明》一份(下载地址：http://ntce.neea.edu.cn/html1/folder/1508/211-1.htm?sid=660)。</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六</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普通话水平测试等级证书</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参加由教育行政部门和语言文字工作机构共同组织的普通话测试并取得《普通话水平测试等级标准》二级乙等以上标准。云南省普通话测试由云南省普通话培训测试中心负责，地址：昆明市学府路 2 号 309 室，联系电话：0871-65148644，65158936。经过云南省普通话培训测试中心组织的普通话水平测试获得《等级证书》遗失未超过两年的(以原发证日期为准)，可申请补办。补办根据《云南省教育厅关于印发云南省补办普通话水平测评等级证书规定的通知》(云南教语〔2013〕7 号)的相关要求进行办理。</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（七）教师资格认定体检表</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申请人持本人一寸照片到认定机构指定医院，自费挂号进行教师资格体检。</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教师资格认定体检表有效期为半年。2018年3月25日之前的体检结果在2018年秋季申请认定时无效，申请人需重新体检。对申请人孕期拍摄X光胸片相关事宜，具体处理如下：</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1.对于申请人已怀孕的，向医院提供相关已孕证明，可免检胸片；</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2.疑似怀孕的，可以到医院检查，凭检查结果，已怀孕的，可免检胸片；</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3.备孕、哺乳期一律不免检胸片。</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八</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云南省居住证</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户籍或工作单位在勐海县的申请人不需提供此项材料。户籍或工作单位均不在勐海县、持有云南省公安部门制发的《云南省居住证》的申请人，需提供《云南省居住证》原件及复印件。</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九</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师范教育类毕业生学习成绩</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2016 年及以前入学的全日制普通院校师范生、全日制教育硕士仍可以直接申请认定与所学专业相同任教学科的教师资格;全日制师范教育类毕业的申请人需提供含教育学、教育心理学的完整成绩单和教育实习鉴定表的原件和复印件。</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十</w:t>
      </w:r>
      <w:r>
        <w:rPr>
          <w:rFonts w:hint="eastAsia" w:ascii="Times New Roman" w:hAnsi="Times New Roman" w:eastAsia="方正楷体_GBK" w:cs="Times New Roman"/>
          <w:bCs/>
          <w:kern w:val="0"/>
          <w:sz w:val="32"/>
          <w:szCs w:val="32"/>
        </w:rPr>
        <w:t>）</w:t>
      </w:r>
      <w:r>
        <w:rPr>
          <w:rFonts w:ascii="Times New Roman" w:hAnsi="Times New Roman" w:eastAsia="方正楷体_GBK" w:cs="Times New Roman"/>
          <w:bCs/>
          <w:kern w:val="0"/>
          <w:sz w:val="32"/>
          <w:szCs w:val="32"/>
        </w:rPr>
        <w:t>户籍或劳动合同证明材料</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户籍在本县的需要携带</w:t>
      </w:r>
      <w:r>
        <w:rPr>
          <w:rFonts w:hint="eastAsia" w:ascii="Times New Roman" w:hAnsi="Times New Roman" w:eastAsia="方正仿宋_GBK" w:cs="Times New Roman"/>
          <w:kern w:val="0"/>
          <w:sz w:val="32"/>
          <w:szCs w:val="32"/>
          <w:lang w:eastAsia="zh-CN"/>
        </w:rPr>
        <w:t>户口簿</w:t>
      </w:r>
      <w:bookmarkStart w:id="0" w:name="_GoBack"/>
      <w:bookmarkEnd w:id="0"/>
      <w:r>
        <w:rPr>
          <w:rFonts w:ascii="Times New Roman" w:hAnsi="Times New Roman" w:eastAsia="方正仿宋_GBK" w:cs="Times New Roman"/>
          <w:kern w:val="0"/>
          <w:sz w:val="32"/>
          <w:szCs w:val="32"/>
        </w:rPr>
        <w:t>(本人页)原件及复印件;</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非本县户籍但在本县工作的需提供与工作单位签订的正式劳动合同以及当地社会劳动保障部门提供的劳动合同见证名册;</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应届毕业生需出具学生证。</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(十一)申请认定中等职业学校实习指导教师资格的人员，还应提交具有相当于助理工程师以上专业技术职务或者中级以上工人技术等级证书原件及复印件</w:t>
      </w:r>
    </w:p>
    <w:p>
      <w:pPr>
        <w:widowControl/>
        <w:shd w:val="clear" w:color="auto" w:fill="FFFFFF"/>
        <w:spacing w:line="600" w:lineRule="atLeast"/>
        <w:ind w:firstLine="640"/>
        <w:textAlignment w:val="baseline"/>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(十二)办证照片：与网络申报电子照片相同的一寸免冠、彩色半身纸质照片一张</w:t>
      </w:r>
    </w:p>
    <w:p>
      <w:pPr>
        <w:widowControl/>
        <w:shd w:val="clear" w:color="auto" w:fill="FFFFFF"/>
        <w:spacing w:line="600" w:lineRule="atLeast"/>
        <w:ind w:firstLine="64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四、认定结果告知时间、方法及领取教师资格证书安排</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教师资格认定工作将在受理后 30 个工作日内完成。</w:t>
      </w:r>
    </w:p>
    <w:p>
      <w:pPr>
        <w:widowControl/>
        <w:shd w:val="clear" w:color="auto" w:fill="FFFFFF"/>
        <w:spacing w:line="600" w:lineRule="atLeast"/>
        <w:ind w:firstLine="64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五、认定机构联系方式</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勐海县教育局</w:t>
      </w:r>
      <w:r>
        <w:rPr>
          <w:rFonts w:ascii="Times New Roman" w:hAnsi="Times New Roman" w:eastAsia="方正仿宋_GBK" w:cs="Times New Roman"/>
          <w:kern w:val="0"/>
          <w:sz w:val="32"/>
          <w:szCs w:val="32"/>
        </w:rPr>
        <w:tab/>
      </w:r>
      <w:r>
        <w:rPr>
          <w:rFonts w:ascii="Times New Roman" w:hAnsi="Times New Roman" w:eastAsia="方正仿宋_GBK" w:cs="Times New Roman"/>
          <w:kern w:val="0"/>
          <w:sz w:val="32"/>
          <w:szCs w:val="32"/>
        </w:rPr>
        <w:t>0691-5198513</w:t>
      </w:r>
    </w:p>
    <w:p>
      <w:pPr>
        <w:widowControl/>
        <w:shd w:val="clear" w:color="auto" w:fill="FFFFFF"/>
        <w:spacing w:line="600" w:lineRule="atLeast"/>
        <w:ind w:firstLine="64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六、注意事项</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申请人必须在2018年9月25日至10月31日通过网络提交申报的相关信息（包括上传个人证件照），申报网站将于2018年10月31日24时关闭，网站关闭后将不能再提交申报信息；未经“中国教师资格网”提交个人信息的申报人员不能进行现场确认，也不能认定教师资格。</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（二）现场确认只能在申请人网络申报时所选的教育局下设确认地点进行，为方便申请人进行现场确认，请在网络申报时按要求正确选择现场确认地点。</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申请人录入的申报信息在提交后不能再进行修改，因此，申请人应认真核对无误后再提交信息，避免由于信息出错影响认定和发证。网络申报过程中请记好自己的密码，以便登陆查阅认定信息及现场确认。请正确填写申请人电子邮箱，以便用于密码找回。</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（四）现场确认时需按确认点要求提交材料，请申请人备齐材料后再去确认，以免往返奔波。</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附件一：申请教师资格流程图</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附件二：云南省教师资格认定材料准备须知</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附件三：云南省申请教师资格人员体检办法</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附件四：师范教育类专业师范生证明</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p>
    <w:p>
      <w:pPr>
        <w:widowControl/>
        <w:shd w:val="clear" w:color="auto" w:fill="FFFFFF"/>
        <w:spacing w:line="600" w:lineRule="atLeast"/>
        <w:ind w:firstLine="5760" w:firstLineChars="18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勐海县教育局    </w:t>
      </w:r>
    </w:p>
    <w:p>
      <w:pPr>
        <w:widowControl/>
        <w:shd w:val="clear" w:color="auto" w:fill="FFFFFF"/>
        <w:spacing w:line="600" w:lineRule="atLeast"/>
        <w:ind w:firstLine="64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2018年9月18日</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附件一：申请教师资格流程图</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p>
    <w:p>
      <w:pPr>
        <w:widowControl/>
        <w:shd w:val="clear" w:color="auto" w:fill="FFFFFF"/>
        <w:spacing w:line="600" w:lineRule="atLeast"/>
        <w:ind w:firstLine="320"/>
        <w:jc w:val="left"/>
        <w:textAlignment w:val="baseline"/>
        <w:rPr>
          <w:rFonts w:cs="Times New Roman"/>
        </w:rPr>
      </w:pPr>
      <w:r>
        <w:rPr>
          <w:rFonts w:cs="Times New Roman"/>
        </w:rPr>
        <w:drawing>
          <wp:inline distT="0" distB="0" distL="114300" distR="114300">
            <wp:extent cx="5610225" cy="6000750"/>
            <wp:effectExtent l="0" t="0" r="952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6"/>
                    <a:stretch>
                      <a:fillRect/>
                    </a:stretch>
                  </pic:blipFill>
                  <pic:spPr>
                    <a:xfrm>
                      <a:off x="0" y="0"/>
                      <a:ext cx="5610225" cy="6000750"/>
                    </a:xfrm>
                    <a:prstGeom prst="rect">
                      <a:avLst/>
                    </a:prstGeom>
                    <a:noFill/>
                    <a:ln w="9525">
                      <a:noFill/>
                    </a:ln>
                  </pic:spPr>
                </pic:pic>
              </a:graphicData>
            </a:graphic>
          </wp:inline>
        </w:drawing>
      </w: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附件二：云南省教师资格认定材料准备须知</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一、基本材料准备说明</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（一）身份证</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本人申请：查验身份证原件，提交复印件一份（正反面复印到一张</w:t>
      </w:r>
      <w:r>
        <w:rPr>
          <w:rFonts w:ascii="仿宋" w:hAnsi="仿宋" w:eastAsia="仿宋" w:cs="仿宋"/>
          <w:kern w:val="0"/>
          <w:sz w:val="32"/>
          <w:szCs w:val="32"/>
        </w:rPr>
        <w:t xml:space="preserve"> A4 </w:t>
      </w:r>
      <w:r>
        <w:rPr>
          <w:rFonts w:hint="eastAsia" w:ascii="仿宋" w:hAnsi="仿宋" w:eastAsia="仿宋" w:cs="仿宋"/>
          <w:kern w:val="0"/>
          <w:sz w:val="32"/>
          <w:szCs w:val="32"/>
        </w:rPr>
        <w:t>纸上）</w:t>
      </w:r>
    </w:p>
    <w:p>
      <w:pPr>
        <w:widowControl/>
        <w:shd w:val="clear" w:color="auto" w:fill="FFFFFF"/>
        <w:spacing w:line="600" w:lineRule="atLeast"/>
        <w:ind w:firstLine="320"/>
        <w:jc w:val="left"/>
        <w:textAlignment w:val="baseline"/>
        <w:rPr>
          <w:rFonts w:cs="Times New Roman"/>
        </w:rPr>
      </w:pPr>
      <w:r>
        <w:rPr>
          <w:rFonts w:cs="Times New Roman"/>
        </w:rPr>
        <w:drawing>
          <wp:inline distT="0" distB="0" distL="114300" distR="114300">
            <wp:extent cx="2828925" cy="303847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2828925" cy="3038475"/>
                    </a:xfrm>
                    <a:prstGeom prst="rect">
                      <a:avLst/>
                    </a:prstGeom>
                    <a:noFill/>
                    <a:ln w="9525">
                      <a:noFill/>
                    </a:ln>
                  </pic:spPr>
                </pic:pic>
              </a:graphicData>
            </a:graphic>
          </wp:inline>
        </w:drawing>
      </w:r>
    </w:p>
    <w:p>
      <w:pPr>
        <w:widowControl/>
        <w:numPr>
          <w:ilvl w:val="0"/>
          <w:numId w:val="1"/>
        </w:numPr>
        <w:shd w:val="clear" w:color="auto" w:fill="FFFFFF"/>
        <w:spacing w:line="600" w:lineRule="atLeast"/>
        <w:ind w:firstLine="320"/>
        <w:jc w:val="left"/>
        <w:textAlignment w:val="baseline"/>
        <w:rPr>
          <w:rFonts w:cs="Times New Roman"/>
        </w:rPr>
      </w:pPr>
      <w:r>
        <w:rPr>
          <w:rFonts w:hint="eastAsia" w:ascii="仿宋" w:hAnsi="仿宋" w:eastAsia="仿宋" w:cs="仿宋"/>
          <w:kern w:val="0"/>
          <w:sz w:val="32"/>
          <w:szCs w:val="32"/>
        </w:rPr>
        <w:t>照片</w:t>
      </w:r>
      <w:r>
        <w:rPr>
          <w:rFonts w:cs="Times New Roman"/>
        </w:rPr>
        <w:drawing>
          <wp:inline distT="0" distB="0" distL="114300" distR="114300">
            <wp:extent cx="4819650" cy="2905125"/>
            <wp:effectExtent l="0" t="0" r="0" b="952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8"/>
                    <a:stretch>
                      <a:fillRect/>
                    </a:stretch>
                  </pic:blipFill>
                  <pic:spPr>
                    <a:xfrm>
                      <a:off x="0" y="0"/>
                      <a:ext cx="4819650" cy="2905125"/>
                    </a:xfrm>
                    <a:prstGeom prst="rect">
                      <a:avLst/>
                    </a:prstGeom>
                    <a:noFill/>
                    <a:ln w="9525">
                      <a:noFill/>
                    </a:ln>
                  </pic:spPr>
                </pic:pic>
              </a:graphicData>
            </a:graphic>
          </wp:inline>
        </w:drawing>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（三）《教师资格认定申请表》和《申请人思想品德鉴定表》</w:t>
      </w:r>
    </w:p>
    <w:p>
      <w:pPr>
        <w:widowControl/>
        <w:shd w:val="clear" w:color="auto" w:fill="FFFFFF"/>
        <w:spacing w:line="600" w:lineRule="atLeast"/>
        <w:ind w:firstLine="320"/>
        <w:jc w:val="left"/>
        <w:textAlignment w:val="baseline"/>
        <w:rPr>
          <w:rFonts w:cs="Times New Roman"/>
        </w:rPr>
      </w:pPr>
      <w:r>
        <w:rPr>
          <w:rFonts w:ascii="仿宋" w:hAnsi="仿宋" w:eastAsia="仿宋" w:cs="仿宋"/>
          <w:kern w:val="0"/>
          <w:sz w:val="32"/>
          <w:szCs w:val="32"/>
        </w:rPr>
        <w:t xml:space="preserve">1. </w:t>
      </w:r>
      <w:r>
        <w:rPr>
          <w:rFonts w:hint="eastAsia" w:ascii="仿宋" w:hAnsi="仿宋" w:eastAsia="仿宋" w:cs="仿宋"/>
          <w:kern w:val="0"/>
          <w:sz w:val="32"/>
          <w:szCs w:val="32"/>
        </w:rPr>
        <w:t>《教师资格认定申请表》</w:t>
      </w:r>
      <w:r>
        <w:rPr>
          <w:rFonts w:cs="Times New Roman"/>
        </w:rPr>
        <w:drawing>
          <wp:inline distT="0" distB="0" distL="114300" distR="114300">
            <wp:extent cx="3095625" cy="3228975"/>
            <wp:effectExtent l="0" t="0" r="952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a:stretch>
                      <a:fillRect/>
                    </a:stretch>
                  </pic:blipFill>
                  <pic:spPr>
                    <a:xfrm>
                      <a:off x="0" y="0"/>
                      <a:ext cx="3095625" cy="3228975"/>
                    </a:xfrm>
                    <a:prstGeom prst="rect">
                      <a:avLst/>
                    </a:prstGeom>
                    <a:noFill/>
                    <a:ln w="9525">
                      <a:noFill/>
                    </a:ln>
                  </pic:spPr>
                </pic:pic>
              </a:graphicData>
            </a:graphic>
          </wp:inline>
        </w:drawing>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申请表下载和打印注意事项：</w:t>
      </w: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如下打印格式不合格，需要重新下载</w:t>
      </w:r>
      <w:r>
        <w:rPr>
          <w:rFonts w:ascii="仿宋" w:hAnsi="仿宋" w:eastAsia="仿宋" w:cs="仿宋"/>
          <w:kern w:val="0"/>
          <w:sz w:val="32"/>
          <w:szCs w:val="32"/>
        </w:rPr>
        <w:t xml:space="preserve"> pdf </w:t>
      </w:r>
      <w:r>
        <w:rPr>
          <w:rFonts w:hint="eastAsia" w:ascii="仿宋" w:hAnsi="仿宋" w:eastAsia="仿宋" w:cs="仿宋"/>
          <w:kern w:val="0"/>
          <w:sz w:val="32"/>
          <w:szCs w:val="32"/>
        </w:rPr>
        <w:t>文档并打印。</w:t>
      </w:r>
    </w:p>
    <w:p>
      <w:pPr>
        <w:widowControl/>
        <w:shd w:val="clear" w:color="auto" w:fill="FFFFFF"/>
        <w:spacing w:line="600" w:lineRule="atLeast"/>
        <w:ind w:firstLine="320"/>
        <w:jc w:val="left"/>
        <w:textAlignment w:val="baseline"/>
        <w:rPr>
          <w:rFonts w:cs="Times New Roman"/>
        </w:rPr>
      </w:pPr>
      <w:r>
        <w:rPr>
          <w:rFonts w:cs="Times New Roman"/>
        </w:rPr>
        <w:drawing>
          <wp:inline distT="0" distB="0" distL="114300" distR="114300">
            <wp:extent cx="5600700" cy="2495550"/>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0"/>
                    <a:stretch>
                      <a:fillRect/>
                    </a:stretch>
                  </pic:blipFill>
                  <pic:spPr>
                    <a:xfrm>
                      <a:off x="0" y="0"/>
                      <a:ext cx="5600700" cy="2495550"/>
                    </a:xfrm>
                    <a:prstGeom prst="rect">
                      <a:avLst/>
                    </a:prstGeom>
                    <a:noFill/>
                    <a:ln w="9525">
                      <a:noFill/>
                    </a:ln>
                  </pic:spPr>
                </pic:pic>
              </a:graphicData>
            </a:graphic>
          </wp:inline>
        </w:drawing>
      </w: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cs="Times New Roman"/>
        </w:rPr>
      </w:pPr>
    </w:p>
    <w:p>
      <w:pPr>
        <w:widowControl/>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双面打印到两张</w:t>
      </w:r>
      <w:r>
        <w:rPr>
          <w:rFonts w:ascii="仿宋" w:hAnsi="仿宋" w:eastAsia="仿宋" w:cs="仿宋"/>
          <w:kern w:val="0"/>
          <w:sz w:val="32"/>
          <w:szCs w:val="32"/>
        </w:rPr>
        <w:t xml:space="preserve"> A4 </w:t>
      </w:r>
      <w:r>
        <w:rPr>
          <w:rFonts w:hint="eastAsia" w:ascii="仿宋" w:hAnsi="仿宋" w:eastAsia="仿宋" w:cs="仿宋"/>
          <w:kern w:val="0"/>
          <w:sz w:val="32"/>
          <w:szCs w:val="32"/>
        </w:rPr>
        <w:t>纸上（或</w:t>
      </w:r>
      <w:r>
        <w:rPr>
          <w:rFonts w:ascii="仿宋" w:hAnsi="仿宋" w:eastAsia="仿宋" w:cs="仿宋"/>
          <w:kern w:val="0"/>
          <w:sz w:val="32"/>
          <w:szCs w:val="32"/>
        </w:rPr>
        <w:t xml:space="preserve"> 1 </w:t>
      </w:r>
      <w:r>
        <w:rPr>
          <w:rFonts w:hint="eastAsia" w:ascii="仿宋" w:hAnsi="仿宋" w:eastAsia="仿宋" w:cs="仿宋"/>
          <w:kern w:val="0"/>
          <w:sz w:val="32"/>
          <w:szCs w:val="32"/>
        </w:rPr>
        <w:t>张</w:t>
      </w:r>
      <w:r>
        <w:rPr>
          <w:rFonts w:ascii="仿宋" w:hAnsi="仿宋" w:eastAsia="仿宋" w:cs="仿宋"/>
          <w:kern w:val="0"/>
          <w:sz w:val="32"/>
          <w:szCs w:val="32"/>
        </w:rPr>
        <w:t xml:space="preserve"> A3 </w:t>
      </w:r>
      <w:r>
        <w:rPr>
          <w:rFonts w:hint="eastAsia" w:ascii="仿宋" w:hAnsi="仿宋" w:eastAsia="仿宋" w:cs="仿宋"/>
          <w:kern w:val="0"/>
          <w:sz w:val="32"/>
          <w:szCs w:val="32"/>
        </w:rPr>
        <w:t>纸上）</w:t>
      </w:r>
    </w:p>
    <w:p>
      <w:pPr>
        <w:widowControl/>
        <w:shd w:val="clear" w:color="auto" w:fill="FFFFFF"/>
        <w:spacing w:line="600" w:lineRule="atLeast"/>
        <w:ind w:firstLine="320"/>
        <w:jc w:val="left"/>
        <w:textAlignment w:val="baseline"/>
        <w:rPr>
          <w:rFonts w:cs="Times New Roman"/>
        </w:rPr>
      </w:pPr>
      <w:r>
        <w:rPr>
          <w:rFonts w:cs="Times New Roman"/>
        </w:rPr>
        <w:drawing>
          <wp:inline distT="0" distB="0" distL="114300" distR="114300">
            <wp:extent cx="3981450" cy="3800475"/>
            <wp:effectExtent l="0" t="0" r="0"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stretch>
                      <a:fillRect/>
                    </a:stretch>
                  </pic:blipFill>
                  <pic:spPr>
                    <a:xfrm>
                      <a:off x="0" y="0"/>
                      <a:ext cx="3981450" cy="3800475"/>
                    </a:xfrm>
                    <a:prstGeom prst="rect">
                      <a:avLst/>
                    </a:prstGeom>
                    <a:noFill/>
                    <a:ln w="9525">
                      <a:noFill/>
                    </a:ln>
                  </pic:spPr>
                </pic:pic>
              </a:graphicData>
            </a:graphic>
          </wp:inline>
        </w:drawing>
      </w:r>
    </w:p>
    <w:p>
      <w:pPr>
        <w:widowControl/>
        <w:numPr>
          <w:ilvl w:val="0"/>
          <w:numId w:val="2"/>
        </w:numPr>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《申请人思想品德鉴定表》</w:t>
      </w:r>
    </w:p>
    <w:p>
      <w:pPr>
        <w:widowControl/>
        <w:shd w:val="clear" w:color="auto" w:fill="FFFFFF"/>
        <w:spacing w:line="600" w:lineRule="atLeast"/>
        <w:jc w:val="left"/>
        <w:textAlignment w:val="baseline"/>
        <w:rPr>
          <w:rFonts w:cs="Times New Roman"/>
        </w:rPr>
      </w:pPr>
      <w:r>
        <w:rPr>
          <w:rFonts w:cs="Times New Roman"/>
        </w:rPr>
        <w:drawing>
          <wp:inline distT="0" distB="0" distL="114300" distR="114300">
            <wp:extent cx="3105150" cy="2200275"/>
            <wp:effectExtent l="0" t="0" r="0"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3105150" cy="2200275"/>
                    </a:xfrm>
                    <a:prstGeom prst="rect">
                      <a:avLst/>
                    </a:prstGeom>
                    <a:noFill/>
                    <a:ln w="9525">
                      <a:noFill/>
                    </a:ln>
                  </pic:spPr>
                </pic:pic>
              </a:graphicData>
            </a:graphic>
          </wp:inline>
        </w:drawing>
      </w:r>
    </w:p>
    <w:p>
      <w:pPr>
        <w:widowControl/>
        <w:numPr>
          <w:ilvl w:val="0"/>
          <w:numId w:val="2"/>
        </w:numPr>
        <w:shd w:val="clear" w:color="auto" w:fill="FFFFFF"/>
        <w:spacing w:line="600" w:lineRule="atLeast"/>
        <w:ind w:firstLine="32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两个表格粘贴到一起，一式两份</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（四）学历证书</w:t>
      </w:r>
    </w:p>
    <w:p>
      <w:pPr>
        <w:widowControl/>
        <w:shd w:val="clear" w:color="auto" w:fill="FFFFFF"/>
        <w:spacing w:line="600" w:lineRule="atLeast"/>
        <w:ind w:firstLine="320" w:firstLineChars="100"/>
        <w:jc w:val="left"/>
        <w:textAlignment w:val="baseline"/>
        <w:rPr>
          <w:rFonts w:ascii="仿宋" w:hAnsi="仿宋" w:eastAsia="仿宋" w:cs="Times New Roman"/>
          <w:kern w:val="0"/>
          <w:sz w:val="32"/>
          <w:szCs w:val="32"/>
        </w:rPr>
      </w:pPr>
      <w:r>
        <w:rPr>
          <w:rFonts w:ascii="仿宋" w:hAnsi="仿宋" w:eastAsia="仿宋" w:cs="仿宋"/>
          <w:kern w:val="0"/>
          <w:sz w:val="32"/>
          <w:szCs w:val="32"/>
        </w:rPr>
        <w:t xml:space="preserve">1. </w:t>
      </w:r>
      <w:r>
        <w:rPr>
          <w:rFonts w:hint="eastAsia" w:ascii="仿宋" w:hAnsi="仿宋" w:eastAsia="仿宋" w:cs="仿宋"/>
          <w:kern w:val="0"/>
          <w:sz w:val="32"/>
          <w:szCs w:val="32"/>
        </w:rPr>
        <w:t>毕业证书：查验原件，提交复印件一份</w:t>
      </w:r>
    </w:p>
    <w:p>
      <w:pPr>
        <w:widowControl/>
        <w:shd w:val="clear" w:color="auto" w:fill="FFFFFF"/>
        <w:spacing w:line="600" w:lineRule="atLeast"/>
        <w:ind w:firstLine="210" w:firstLineChars="100"/>
        <w:jc w:val="left"/>
        <w:textAlignment w:val="baseline"/>
        <w:rPr>
          <w:rFonts w:cs="Times New Roman"/>
        </w:rPr>
      </w:pPr>
      <w:r>
        <w:rPr>
          <w:rFonts w:cs="Times New Roman"/>
        </w:rPr>
        <w:drawing>
          <wp:inline distT="0" distB="0" distL="114300" distR="114300">
            <wp:extent cx="2095500" cy="1428750"/>
            <wp:effectExtent l="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3"/>
                    <a:stretch>
                      <a:fillRect/>
                    </a:stretch>
                  </pic:blipFill>
                  <pic:spPr>
                    <a:xfrm>
                      <a:off x="0" y="0"/>
                      <a:ext cx="2095500" cy="1428750"/>
                    </a:xfrm>
                    <a:prstGeom prst="rect">
                      <a:avLst/>
                    </a:prstGeom>
                    <a:noFill/>
                    <a:ln w="9525">
                      <a:noFill/>
                    </a:ln>
                  </pic:spPr>
                </pic:pic>
              </a:graphicData>
            </a:graphic>
          </wp:inline>
        </w:drawing>
      </w:r>
    </w:p>
    <w:p>
      <w:pPr>
        <w:widowControl/>
        <w:numPr>
          <w:ilvl w:val="0"/>
          <w:numId w:val="3"/>
        </w:numPr>
        <w:shd w:val="clear" w:color="auto" w:fill="FFFFFF"/>
        <w:spacing w:line="600" w:lineRule="atLeast"/>
        <w:ind w:firstLine="320" w:firstLineChars="1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《中国高等教育学历认证报告》：由全国高等学校学生信息咨询与就业指导中心认证处出具，查验原件，提交复印件一份</w:t>
      </w:r>
    </w:p>
    <w:p>
      <w:pPr>
        <w:widowControl/>
        <w:shd w:val="clear" w:color="auto" w:fill="FFFFFF"/>
        <w:spacing w:line="600" w:lineRule="atLeast"/>
        <w:jc w:val="left"/>
        <w:textAlignment w:val="baseline"/>
        <w:rPr>
          <w:rFonts w:cs="Times New Roman"/>
        </w:rPr>
      </w:pPr>
      <w:r>
        <w:rPr>
          <w:rFonts w:ascii="仿宋" w:hAnsi="仿宋" w:eastAsia="仿宋" w:cs="仿宋"/>
          <w:kern w:val="0"/>
          <w:sz w:val="32"/>
          <w:szCs w:val="32"/>
        </w:rPr>
        <w:t xml:space="preserve"> </w:t>
      </w:r>
      <w:r>
        <w:rPr>
          <w:rFonts w:cs="Times New Roman"/>
        </w:rPr>
        <w:drawing>
          <wp:inline distT="0" distB="0" distL="114300" distR="114300">
            <wp:extent cx="1152525" cy="1152525"/>
            <wp:effectExtent l="0" t="0" r="9525" b="9525"/>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4"/>
                    <a:stretch>
                      <a:fillRect/>
                    </a:stretch>
                  </pic:blipFill>
                  <pic:spPr>
                    <a:xfrm>
                      <a:off x="0" y="0"/>
                      <a:ext cx="1152525" cy="1152525"/>
                    </a:xfrm>
                    <a:prstGeom prst="rect">
                      <a:avLst/>
                    </a:prstGeom>
                    <a:noFill/>
                    <a:ln w="9525">
                      <a:noFill/>
                    </a:ln>
                  </pic:spPr>
                </pic:pic>
              </a:graphicData>
            </a:graphic>
          </wp:inline>
        </w:drawing>
      </w:r>
    </w:p>
    <w:p>
      <w:pPr>
        <w:widowControl/>
        <w:numPr>
          <w:ilvl w:val="0"/>
          <w:numId w:val="3"/>
        </w:numPr>
        <w:shd w:val="clear" w:color="auto" w:fill="FFFFFF"/>
        <w:spacing w:line="600" w:lineRule="atLeast"/>
        <w:ind w:firstLine="320" w:firstLineChars="1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《国（境）外学历学位认证书》：由教育部留学生服务中心出具，查验原件，提交复印件一份</w:t>
      </w:r>
    </w:p>
    <w:p>
      <w:pPr>
        <w:widowControl/>
        <w:shd w:val="clear" w:color="auto" w:fill="FFFFFF"/>
        <w:spacing w:line="600" w:lineRule="atLeast"/>
        <w:jc w:val="left"/>
        <w:textAlignment w:val="baseline"/>
        <w:rPr>
          <w:rFonts w:cs="Times New Roman"/>
        </w:rPr>
      </w:pPr>
      <w:r>
        <w:rPr>
          <w:rFonts w:ascii="仿宋" w:hAnsi="仿宋" w:eastAsia="仿宋" w:cs="仿宋"/>
          <w:kern w:val="0"/>
          <w:sz w:val="32"/>
          <w:szCs w:val="32"/>
        </w:rPr>
        <w:t xml:space="preserve"> </w:t>
      </w:r>
      <w:r>
        <w:rPr>
          <w:rFonts w:cs="Times New Roman"/>
        </w:rPr>
        <w:drawing>
          <wp:inline distT="0" distB="0" distL="114300" distR="114300">
            <wp:extent cx="2181225" cy="2524125"/>
            <wp:effectExtent l="0" t="0" r="9525" b="9525"/>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15"/>
                    <a:stretch>
                      <a:fillRect/>
                    </a:stretch>
                  </pic:blipFill>
                  <pic:spPr>
                    <a:xfrm>
                      <a:off x="0" y="0"/>
                      <a:ext cx="2181225" cy="2524125"/>
                    </a:xfrm>
                    <a:prstGeom prst="rect">
                      <a:avLst/>
                    </a:prstGeom>
                    <a:noFill/>
                    <a:ln w="9525">
                      <a:noFill/>
                    </a:ln>
                  </pic:spPr>
                </pic:pic>
              </a:graphicData>
            </a:graphic>
          </wp:inline>
        </w:drawing>
      </w:r>
      <w:r>
        <w:rPr>
          <w:rFonts w:cs="Times New Roman"/>
        </w:rPr>
        <w:drawing>
          <wp:inline distT="0" distB="0" distL="114300" distR="114300">
            <wp:extent cx="1800225" cy="2486025"/>
            <wp:effectExtent l="0" t="0" r="9525" b="9525"/>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16"/>
                    <a:stretch>
                      <a:fillRect/>
                    </a:stretch>
                  </pic:blipFill>
                  <pic:spPr>
                    <a:xfrm>
                      <a:off x="0" y="0"/>
                      <a:ext cx="1800225" cy="2486025"/>
                    </a:xfrm>
                    <a:prstGeom prst="rect">
                      <a:avLst/>
                    </a:prstGeom>
                    <a:noFill/>
                    <a:ln w="9525">
                      <a:noFill/>
                    </a:ln>
                  </pic:spPr>
                </pic:pic>
              </a:graphicData>
            </a:graphic>
          </wp:inline>
        </w:drawing>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教育部留学服务中心港澳台地区学历学位认证系统网址：</w:t>
      </w:r>
    </w:p>
    <w:p>
      <w:pPr>
        <w:widowControl/>
        <w:shd w:val="clear" w:color="auto" w:fill="FFFFFF"/>
        <w:spacing w:line="600" w:lineRule="atLeast"/>
        <w:jc w:val="left"/>
        <w:textAlignment w:val="baseline"/>
        <w:rPr>
          <w:rFonts w:ascii="仿宋" w:hAnsi="仿宋" w:eastAsia="仿宋" w:cs="Times New Roman"/>
          <w:kern w:val="0"/>
          <w:sz w:val="32"/>
          <w:szCs w:val="32"/>
        </w:rPr>
      </w:pPr>
      <w:r>
        <w:fldChar w:fldCharType="begin"/>
      </w:r>
      <w:r>
        <w:instrText xml:space="preserve"> HYPERLINK "http://renzheng-gat-search.cscse.edu.cn" </w:instrText>
      </w:r>
      <w:r>
        <w:fldChar w:fldCharType="separate"/>
      </w:r>
      <w:r>
        <w:rPr>
          <w:rStyle w:val="6"/>
          <w:rFonts w:ascii="仿宋" w:hAnsi="仿宋" w:eastAsia="仿宋" w:cs="仿宋"/>
          <w:color w:val="auto"/>
          <w:kern w:val="0"/>
          <w:sz w:val="32"/>
          <w:szCs w:val="32"/>
        </w:rPr>
        <w:t>http://renzheng-gat-search.cscse.edu.cn</w:t>
      </w:r>
      <w:r>
        <w:rPr>
          <w:rStyle w:val="6"/>
          <w:rFonts w:ascii="仿宋" w:hAnsi="仿宋" w:eastAsia="仿宋" w:cs="仿宋"/>
          <w:color w:val="auto"/>
          <w:kern w:val="0"/>
          <w:sz w:val="32"/>
          <w:szCs w:val="32"/>
        </w:rPr>
        <w:fldChar w:fldCharType="end"/>
      </w:r>
    </w:p>
    <w:p>
      <w:pPr>
        <w:widowControl/>
        <w:shd w:val="clear" w:color="auto" w:fill="FFFFFF"/>
        <w:spacing w:line="600" w:lineRule="atLeast"/>
        <w:jc w:val="left"/>
        <w:textAlignment w:val="baseline"/>
        <w:rPr>
          <w:rFonts w:ascii="仿宋" w:hAnsi="仿宋" w:eastAsia="仿宋" w:cs="仿宋"/>
          <w:kern w:val="0"/>
          <w:sz w:val="32"/>
          <w:szCs w:val="32"/>
        </w:rPr>
      </w:pPr>
      <w:r>
        <w:rPr>
          <w:rFonts w:hint="eastAsia" w:ascii="仿宋" w:hAnsi="仿宋" w:eastAsia="仿宋" w:cs="仿宋"/>
          <w:kern w:val="0"/>
          <w:sz w:val="32"/>
          <w:szCs w:val="32"/>
        </w:rPr>
        <w:t>教</w:t>
      </w:r>
      <w:r>
        <w:rPr>
          <w:rFonts w:ascii="仿宋" w:hAnsi="仿宋" w:eastAsia="仿宋" w:cs="仿宋"/>
          <w:kern w:val="0"/>
          <w:sz w:val="32"/>
          <w:szCs w:val="32"/>
        </w:rPr>
        <w:t xml:space="preserve"> </w:t>
      </w:r>
      <w:r>
        <w:rPr>
          <w:rFonts w:hint="eastAsia" w:ascii="仿宋" w:hAnsi="仿宋" w:eastAsia="仿宋" w:cs="仿宋"/>
          <w:kern w:val="0"/>
          <w:sz w:val="32"/>
          <w:szCs w:val="32"/>
        </w:rPr>
        <w:t>育</w:t>
      </w:r>
      <w:r>
        <w:rPr>
          <w:rFonts w:ascii="仿宋" w:hAnsi="仿宋" w:eastAsia="仿宋" w:cs="仿宋"/>
          <w:kern w:val="0"/>
          <w:sz w:val="32"/>
          <w:szCs w:val="32"/>
        </w:rPr>
        <w:t xml:space="preserve"> </w:t>
      </w:r>
      <w:r>
        <w:rPr>
          <w:rFonts w:hint="eastAsia" w:ascii="仿宋" w:hAnsi="仿宋" w:eastAsia="仿宋" w:cs="仿宋"/>
          <w:kern w:val="0"/>
          <w:sz w:val="32"/>
          <w:szCs w:val="32"/>
        </w:rPr>
        <w:t>部</w:t>
      </w:r>
      <w:r>
        <w:rPr>
          <w:rFonts w:ascii="仿宋" w:hAnsi="仿宋" w:eastAsia="仿宋" w:cs="仿宋"/>
          <w:kern w:val="0"/>
          <w:sz w:val="32"/>
          <w:szCs w:val="32"/>
        </w:rPr>
        <w:t xml:space="preserve"> </w:t>
      </w:r>
      <w:r>
        <w:rPr>
          <w:rFonts w:hint="eastAsia" w:ascii="仿宋" w:hAnsi="仿宋" w:eastAsia="仿宋" w:cs="仿宋"/>
          <w:kern w:val="0"/>
          <w:sz w:val="32"/>
          <w:szCs w:val="32"/>
        </w:rPr>
        <w:t>留</w:t>
      </w:r>
      <w:r>
        <w:rPr>
          <w:rFonts w:ascii="仿宋" w:hAnsi="仿宋" w:eastAsia="仿宋" w:cs="仿宋"/>
          <w:kern w:val="0"/>
          <w:sz w:val="32"/>
          <w:szCs w:val="32"/>
        </w:rPr>
        <w:t xml:space="preserve"> </w:t>
      </w:r>
      <w:r>
        <w:rPr>
          <w:rFonts w:hint="eastAsia" w:ascii="仿宋" w:hAnsi="仿宋" w:eastAsia="仿宋" w:cs="仿宋"/>
          <w:kern w:val="0"/>
          <w:sz w:val="32"/>
          <w:szCs w:val="32"/>
        </w:rPr>
        <w:t>学</w:t>
      </w:r>
      <w:r>
        <w:rPr>
          <w:rFonts w:ascii="仿宋" w:hAnsi="仿宋" w:eastAsia="仿宋" w:cs="仿宋"/>
          <w:kern w:val="0"/>
          <w:sz w:val="32"/>
          <w:szCs w:val="32"/>
        </w:rPr>
        <w:t xml:space="preserve"> </w:t>
      </w:r>
      <w:r>
        <w:rPr>
          <w:rFonts w:hint="eastAsia" w:ascii="仿宋" w:hAnsi="仿宋" w:eastAsia="仿宋" w:cs="仿宋"/>
          <w:kern w:val="0"/>
          <w:sz w:val="32"/>
          <w:szCs w:val="32"/>
        </w:rPr>
        <w:t>服</w:t>
      </w:r>
      <w:r>
        <w:rPr>
          <w:rFonts w:ascii="仿宋" w:hAnsi="仿宋" w:eastAsia="仿宋" w:cs="仿宋"/>
          <w:kern w:val="0"/>
          <w:sz w:val="32"/>
          <w:szCs w:val="32"/>
        </w:rPr>
        <w:t xml:space="preserve"> </w:t>
      </w:r>
      <w:r>
        <w:rPr>
          <w:rFonts w:hint="eastAsia" w:ascii="仿宋" w:hAnsi="仿宋" w:eastAsia="仿宋" w:cs="仿宋"/>
          <w:kern w:val="0"/>
          <w:sz w:val="32"/>
          <w:szCs w:val="32"/>
        </w:rPr>
        <w:t>务</w:t>
      </w:r>
      <w:r>
        <w:rPr>
          <w:rFonts w:ascii="仿宋" w:hAnsi="仿宋" w:eastAsia="仿宋" w:cs="仿宋"/>
          <w:kern w:val="0"/>
          <w:sz w:val="32"/>
          <w:szCs w:val="32"/>
        </w:rPr>
        <w:t xml:space="preserve"> </w:t>
      </w:r>
      <w:r>
        <w:rPr>
          <w:rFonts w:hint="eastAsia" w:ascii="仿宋" w:hAnsi="仿宋" w:eastAsia="仿宋" w:cs="仿宋"/>
          <w:kern w:val="0"/>
          <w:sz w:val="32"/>
          <w:szCs w:val="32"/>
        </w:rPr>
        <w:t>中</w:t>
      </w:r>
      <w:r>
        <w:rPr>
          <w:rFonts w:ascii="仿宋" w:hAnsi="仿宋" w:eastAsia="仿宋" w:cs="仿宋"/>
          <w:kern w:val="0"/>
          <w:sz w:val="32"/>
          <w:szCs w:val="32"/>
        </w:rPr>
        <w:t xml:space="preserve"> </w:t>
      </w:r>
      <w:r>
        <w:rPr>
          <w:rFonts w:hint="eastAsia" w:ascii="仿宋" w:hAnsi="仿宋" w:eastAsia="仿宋" w:cs="仿宋"/>
          <w:kern w:val="0"/>
          <w:sz w:val="32"/>
          <w:szCs w:val="32"/>
        </w:rPr>
        <w:t>心</w:t>
      </w:r>
      <w:r>
        <w:rPr>
          <w:rFonts w:ascii="仿宋" w:hAnsi="仿宋" w:eastAsia="仿宋" w:cs="仿宋"/>
          <w:kern w:val="0"/>
          <w:sz w:val="32"/>
          <w:szCs w:val="32"/>
        </w:rPr>
        <w:t xml:space="preserve"> </w:t>
      </w:r>
      <w:r>
        <w:rPr>
          <w:rFonts w:hint="eastAsia" w:ascii="仿宋" w:hAnsi="仿宋" w:eastAsia="仿宋" w:cs="仿宋"/>
          <w:kern w:val="0"/>
          <w:sz w:val="32"/>
          <w:szCs w:val="32"/>
        </w:rPr>
        <w:t>国</w:t>
      </w:r>
      <w:r>
        <w:rPr>
          <w:rFonts w:ascii="仿宋" w:hAnsi="仿宋" w:eastAsia="仿宋" w:cs="仿宋"/>
          <w:kern w:val="0"/>
          <w:sz w:val="32"/>
          <w:szCs w:val="32"/>
        </w:rPr>
        <w:t xml:space="preserve"> </w:t>
      </w:r>
      <w:r>
        <w:rPr>
          <w:rFonts w:hint="eastAsia" w:ascii="仿宋" w:hAnsi="仿宋" w:eastAsia="仿宋" w:cs="仿宋"/>
          <w:kern w:val="0"/>
          <w:sz w:val="32"/>
          <w:szCs w:val="32"/>
        </w:rPr>
        <w:t>外</w:t>
      </w:r>
      <w:r>
        <w:rPr>
          <w:rFonts w:ascii="仿宋" w:hAnsi="仿宋" w:eastAsia="仿宋" w:cs="仿宋"/>
          <w:kern w:val="0"/>
          <w:sz w:val="32"/>
          <w:szCs w:val="32"/>
        </w:rPr>
        <w:t xml:space="preserve"> </w:t>
      </w:r>
      <w:r>
        <w:rPr>
          <w:rFonts w:hint="eastAsia" w:ascii="仿宋" w:hAnsi="仿宋" w:eastAsia="仿宋" w:cs="仿宋"/>
          <w:kern w:val="0"/>
          <w:sz w:val="32"/>
          <w:szCs w:val="32"/>
        </w:rPr>
        <w:t>学</w:t>
      </w:r>
      <w:r>
        <w:rPr>
          <w:rFonts w:ascii="仿宋" w:hAnsi="仿宋" w:eastAsia="仿宋" w:cs="仿宋"/>
          <w:kern w:val="0"/>
          <w:sz w:val="32"/>
          <w:szCs w:val="32"/>
        </w:rPr>
        <w:t xml:space="preserve"> </w:t>
      </w:r>
      <w:r>
        <w:rPr>
          <w:rFonts w:hint="eastAsia" w:ascii="仿宋" w:hAnsi="仿宋" w:eastAsia="仿宋" w:cs="仿宋"/>
          <w:kern w:val="0"/>
          <w:sz w:val="32"/>
          <w:szCs w:val="32"/>
        </w:rPr>
        <w:t>历</w:t>
      </w:r>
      <w:r>
        <w:rPr>
          <w:rFonts w:ascii="仿宋" w:hAnsi="仿宋" w:eastAsia="仿宋" w:cs="仿宋"/>
          <w:kern w:val="0"/>
          <w:sz w:val="32"/>
          <w:szCs w:val="32"/>
        </w:rPr>
        <w:t xml:space="preserve"> </w:t>
      </w:r>
      <w:r>
        <w:rPr>
          <w:rFonts w:hint="eastAsia" w:ascii="仿宋" w:hAnsi="仿宋" w:eastAsia="仿宋" w:cs="仿宋"/>
          <w:kern w:val="0"/>
          <w:sz w:val="32"/>
          <w:szCs w:val="32"/>
        </w:rPr>
        <w:t>学</w:t>
      </w:r>
      <w:r>
        <w:rPr>
          <w:rFonts w:ascii="仿宋" w:hAnsi="仿宋" w:eastAsia="仿宋" w:cs="仿宋"/>
          <w:kern w:val="0"/>
          <w:sz w:val="32"/>
          <w:szCs w:val="32"/>
        </w:rPr>
        <w:t xml:space="preserve"> </w:t>
      </w:r>
      <w:r>
        <w:rPr>
          <w:rFonts w:hint="eastAsia" w:ascii="仿宋" w:hAnsi="仿宋" w:eastAsia="仿宋" w:cs="仿宋"/>
          <w:kern w:val="0"/>
          <w:sz w:val="32"/>
          <w:szCs w:val="32"/>
        </w:rPr>
        <w:t>位</w:t>
      </w:r>
      <w:r>
        <w:rPr>
          <w:rFonts w:ascii="仿宋" w:hAnsi="仿宋" w:eastAsia="仿宋" w:cs="仿宋"/>
          <w:kern w:val="0"/>
          <w:sz w:val="32"/>
          <w:szCs w:val="32"/>
        </w:rPr>
        <w:t xml:space="preserve"> </w:t>
      </w:r>
      <w:r>
        <w:rPr>
          <w:rFonts w:hint="eastAsia" w:ascii="仿宋" w:hAnsi="仿宋" w:eastAsia="仿宋" w:cs="仿宋"/>
          <w:kern w:val="0"/>
          <w:sz w:val="32"/>
          <w:szCs w:val="32"/>
        </w:rPr>
        <w:t>认</w:t>
      </w:r>
      <w:r>
        <w:rPr>
          <w:rFonts w:ascii="仿宋" w:hAnsi="仿宋" w:eastAsia="仿宋" w:cs="仿宋"/>
          <w:kern w:val="0"/>
          <w:sz w:val="32"/>
          <w:szCs w:val="32"/>
        </w:rPr>
        <w:t xml:space="preserve"> </w:t>
      </w:r>
      <w:r>
        <w:rPr>
          <w:rFonts w:hint="eastAsia" w:ascii="仿宋" w:hAnsi="仿宋" w:eastAsia="仿宋" w:cs="仿宋"/>
          <w:kern w:val="0"/>
          <w:sz w:val="32"/>
          <w:szCs w:val="32"/>
        </w:rPr>
        <w:t>证</w:t>
      </w:r>
      <w:r>
        <w:rPr>
          <w:rFonts w:ascii="仿宋" w:hAnsi="仿宋" w:eastAsia="仿宋" w:cs="仿宋"/>
          <w:kern w:val="0"/>
          <w:sz w:val="32"/>
          <w:szCs w:val="32"/>
        </w:rPr>
        <w:t xml:space="preserve"> </w:t>
      </w:r>
      <w:r>
        <w:rPr>
          <w:rFonts w:hint="eastAsia" w:ascii="仿宋" w:hAnsi="仿宋" w:eastAsia="仿宋" w:cs="仿宋"/>
          <w:kern w:val="0"/>
          <w:sz w:val="32"/>
          <w:szCs w:val="32"/>
        </w:rPr>
        <w:t>系</w:t>
      </w:r>
      <w:r>
        <w:rPr>
          <w:rFonts w:ascii="仿宋" w:hAnsi="仿宋" w:eastAsia="仿宋" w:cs="仿宋"/>
          <w:kern w:val="0"/>
          <w:sz w:val="32"/>
          <w:szCs w:val="32"/>
        </w:rPr>
        <w:t xml:space="preserve"> </w:t>
      </w:r>
      <w:r>
        <w:rPr>
          <w:rFonts w:hint="eastAsia" w:ascii="仿宋" w:hAnsi="仿宋" w:eastAsia="仿宋" w:cs="仿宋"/>
          <w:kern w:val="0"/>
          <w:sz w:val="32"/>
          <w:szCs w:val="32"/>
        </w:rPr>
        <w:t>统</w:t>
      </w:r>
      <w:r>
        <w:rPr>
          <w:rFonts w:ascii="仿宋" w:hAnsi="仿宋" w:eastAsia="仿宋" w:cs="仿宋"/>
          <w:kern w:val="0"/>
          <w:sz w:val="32"/>
          <w:szCs w:val="32"/>
        </w:rPr>
        <w:t xml:space="preserve"> </w:t>
      </w:r>
      <w:r>
        <w:rPr>
          <w:rFonts w:hint="eastAsia" w:ascii="仿宋" w:hAnsi="仿宋" w:eastAsia="仿宋" w:cs="仿宋"/>
          <w:kern w:val="0"/>
          <w:sz w:val="32"/>
          <w:szCs w:val="32"/>
        </w:rPr>
        <w:t>网</w:t>
      </w:r>
      <w:r>
        <w:rPr>
          <w:rFonts w:ascii="仿宋" w:hAnsi="仿宋" w:eastAsia="仿宋" w:cs="仿宋"/>
          <w:kern w:val="0"/>
          <w:sz w:val="32"/>
          <w:szCs w:val="32"/>
        </w:rPr>
        <w:t xml:space="preserve"> </w:t>
      </w:r>
      <w:r>
        <w:rPr>
          <w:rFonts w:hint="eastAsia" w:ascii="仿宋" w:hAnsi="仿宋" w:eastAsia="仿宋" w:cs="仿宋"/>
          <w:kern w:val="0"/>
          <w:sz w:val="32"/>
          <w:szCs w:val="32"/>
        </w:rPr>
        <w:t>址</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http://renzheng-search.cscse.edu.cn</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《教育部学历证书电子注册备案表》：有国家计划招生的民办</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高</w:t>
      </w:r>
      <w:r>
        <w:rPr>
          <w:rFonts w:ascii="仿宋" w:hAnsi="仿宋" w:eastAsia="仿宋" w:cs="仿宋"/>
          <w:kern w:val="0"/>
          <w:sz w:val="32"/>
          <w:szCs w:val="32"/>
        </w:rPr>
        <w:t xml:space="preserve"> </w:t>
      </w:r>
      <w:r>
        <w:rPr>
          <w:rFonts w:hint="eastAsia" w:ascii="仿宋" w:hAnsi="仿宋" w:eastAsia="仿宋" w:cs="仿宋"/>
          <w:kern w:val="0"/>
          <w:sz w:val="32"/>
          <w:szCs w:val="32"/>
        </w:rPr>
        <w:t>校</w:t>
      </w:r>
      <w:r>
        <w:rPr>
          <w:rFonts w:ascii="仿宋" w:hAnsi="仿宋" w:eastAsia="仿宋" w:cs="仿宋"/>
          <w:kern w:val="0"/>
          <w:sz w:val="32"/>
          <w:szCs w:val="32"/>
        </w:rPr>
        <w:t xml:space="preserve"> </w:t>
      </w:r>
      <w:r>
        <w:rPr>
          <w:rFonts w:hint="eastAsia" w:ascii="仿宋" w:hAnsi="仿宋" w:eastAsia="仿宋" w:cs="仿宋"/>
          <w:kern w:val="0"/>
          <w:sz w:val="32"/>
          <w:szCs w:val="32"/>
        </w:rPr>
        <w:t>和</w:t>
      </w:r>
      <w:r>
        <w:rPr>
          <w:rFonts w:ascii="仿宋" w:hAnsi="仿宋" w:eastAsia="仿宋" w:cs="仿宋"/>
          <w:kern w:val="0"/>
          <w:sz w:val="32"/>
          <w:szCs w:val="32"/>
        </w:rPr>
        <w:t xml:space="preserve"> </w:t>
      </w:r>
      <w:r>
        <w:rPr>
          <w:rFonts w:hint="eastAsia" w:ascii="仿宋" w:hAnsi="仿宋" w:eastAsia="仿宋" w:cs="仿宋"/>
          <w:kern w:val="0"/>
          <w:sz w:val="32"/>
          <w:szCs w:val="32"/>
        </w:rPr>
        <w:t>独</w:t>
      </w:r>
      <w:r>
        <w:rPr>
          <w:rFonts w:ascii="仿宋" w:hAnsi="仿宋" w:eastAsia="仿宋" w:cs="仿宋"/>
          <w:kern w:val="0"/>
          <w:sz w:val="32"/>
          <w:szCs w:val="32"/>
        </w:rPr>
        <w:t xml:space="preserve"> </w:t>
      </w:r>
      <w:r>
        <w:rPr>
          <w:rFonts w:hint="eastAsia" w:ascii="仿宋" w:hAnsi="仿宋" w:eastAsia="仿宋" w:cs="仿宋"/>
          <w:kern w:val="0"/>
          <w:sz w:val="32"/>
          <w:szCs w:val="32"/>
        </w:rPr>
        <w:t>立</w:t>
      </w:r>
      <w:r>
        <w:rPr>
          <w:rFonts w:ascii="仿宋" w:hAnsi="仿宋" w:eastAsia="仿宋" w:cs="仿宋"/>
          <w:kern w:val="0"/>
          <w:sz w:val="32"/>
          <w:szCs w:val="32"/>
        </w:rPr>
        <w:t xml:space="preserve"> </w:t>
      </w:r>
      <w:r>
        <w:rPr>
          <w:rFonts w:hint="eastAsia" w:ascii="仿宋" w:hAnsi="仿宋" w:eastAsia="仿宋" w:cs="仿宋"/>
          <w:kern w:val="0"/>
          <w:sz w:val="32"/>
          <w:szCs w:val="32"/>
        </w:rPr>
        <w:t>学</w:t>
      </w:r>
      <w:r>
        <w:rPr>
          <w:rFonts w:ascii="仿宋" w:hAnsi="仿宋" w:eastAsia="仿宋" w:cs="仿宋"/>
          <w:kern w:val="0"/>
          <w:sz w:val="32"/>
          <w:szCs w:val="32"/>
        </w:rPr>
        <w:t xml:space="preserve"> </w:t>
      </w:r>
      <w:r>
        <w:rPr>
          <w:rFonts w:hint="eastAsia" w:ascii="仿宋" w:hAnsi="仿宋" w:eastAsia="仿宋" w:cs="仿宋"/>
          <w:kern w:val="0"/>
          <w:sz w:val="32"/>
          <w:szCs w:val="32"/>
        </w:rPr>
        <w:t>院</w:t>
      </w:r>
      <w:r>
        <w:rPr>
          <w:rFonts w:ascii="仿宋" w:hAnsi="仿宋" w:eastAsia="仿宋" w:cs="仿宋"/>
          <w:kern w:val="0"/>
          <w:sz w:val="32"/>
          <w:szCs w:val="32"/>
        </w:rPr>
        <w:t xml:space="preserve"> </w:t>
      </w:r>
      <w:r>
        <w:rPr>
          <w:rFonts w:hint="eastAsia" w:ascii="仿宋" w:hAnsi="仿宋" w:eastAsia="仿宋" w:cs="仿宋"/>
          <w:kern w:val="0"/>
          <w:sz w:val="32"/>
          <w:szCs w:val="32"/>
        </w:rPr>
        <w:t>的</w:t>
      </w:r>
      <w:r>
        <w:rPr>
          <w:rFonts w:ascii="仿宋" w:hAnsi="仿宋" w:eastAsia="仿宋" w:cs="仿宋"/>
          <w:kern w:val="0"/>
          <w:sz w:val="32"/>
          <w:szCs w:val="32"/>
        </w:rPr>
        <w:t xml:space="preserve"> </w:t>
      </w:r>
      <w:r>
        <w:rPr>
          <w:rFonts w:hint="eastAsia" w:ascii="仿宋" w:hAnsi="仿宋" w:eastAsia="仿宋" w:cs="仿宋"/>
          <w:kern w:val="0"/>
          <w:sz w:val="32"/>
          <w:szCs w:val="32"/>
        </w:rPr>
        <w:t>毕</w:t>
      </w:r>
      <w:r>
        <w:rPr>
          <w:rFonts w:ascii="仿宋" w:hAnsi="仿宋" w:eastAsia="仿宋" w:cs="仿宋"/>
          <w:kern w:val="0"/>
          <w:sz w:val="32"/>
          <w:szCs w:val="32"/>
        </w:rPr>
        <w:t xml:space="preserve"> </w:t>
      </w:r>
      <w:r>
        <w:rPr>
          <w:rFonts w:hint="eastAsia" w:ascii="仿宋" w:hAnsi="仿宋" w:eastAsia="仿宋" w:cs="仿宋"/>
          <w:kern w:val="0"/>
          <w:sz w:val="32"/>
          <w:szCs w:val="32"/>
        </w:rPr>
        <w:t>业</w:t>
      </w:r>
      <w:r>
        <w:rPr>
          <w:rFonts w:ascii="仿宋" w:hAnsi="仿宋" w:eastAsia="仿宋" w:cs="仿宋"/>
          <w:kern w:val="0"/>
          <w:sz w:val="32"/>
          <w:szCs w:val="32"/>
        </w:rPr>
        <w:t xml:space="preserve"> </w:t>
      </w:r>
      <w:r>
        <w:rPr>
          <w:rFonts w:hint="eastAsia" w:ascii="仿宋" w:hAnsi="仿宋" w:eastAsia="仿宋" w:cs="仿宋"/>
          <w:kern w:val="0"/>
          <w:sz w:val="32"/>
          <w:szCs w:val="32"/>
        </w:rPr>
        <w:t>生</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需</w:t>
      </w:r>
      <w:r>
        <w:rPr>
          <w:rFonts w:ascii="仿宋" w:hAnsi="仿宋" w:eastAsia="仿宋" w:cs="仿宋"/>
          <w:kern w:val="0"/>
          <w:sz w:val="32"/>
          <w:szCs w:val="32"/>
        </w:rPr>
        <w:t xml:space="preserve"> </w:t>
      </w:r>
      <w:r>
        <w:rPr>
          <w:rFonts w:hint="eastAsia" w:ascii="仿宋" w:hAnsi="仿宋" w:eastAsia="仿宋" w:cs="仿宋"/>
          <w:kern w:val="0"/>
          <w:sz w:val="32"/>
          <w:szCs w:val="32"/>
        </w:rPr>
        <w:t>登</w:t>
      </w:r>
      <w:r>
        <w:rPr>
          <w:rFonts w:ascii="仿宋" w:hAnsi="仿宋" w:eastAsia="仿宋" w:cs="仿宋"/>
          <w:kern w:val="0"/>
          <w:sz w:val="32"/>
          <w:szCs w:val="32"/>
        </w:rPr>
        <w:t xml:space="preserve"> </w:t>
      </w:r>
      <w:r>
        <w:rPr>
          <w:rFonts w:hint="eastAsia" w:ascii="仿宋" w:hAnsi="仿宋" w:eastAsia="仿宋" w:cs="仿宋"/>
          <w:kern w:val="0"/>
          <w:sz w:val="32"/>
          <w:szCs w:val="32"/>
        </w:rPr>
        <w:t>录</w:t>
      </w:r>
      <w:r>
        <w:rPr>
          <w:rFonts w:ascii="仿宋" w:hAnsi="仿宋" w:eastAsia="仿宋" w:cs="仿宋"/>
          <w:kern w:val="0"/>
          <w:sz w:val="32"/>
          <w:szCs w:val="32"/>
        </w:rPr>
        <w:t xml:space="preserve"> </w:t>
      </w:r>
      <w:r>
        <w:rPr>
          <w:rFonts w:hint="eastAsia" w:ascii="仿宋" w:hAnsi="仿宋" w:eastAsia="仿宋" w:cs="仿宋"/>
          <w:kern w:val="0"/>
          <w:sz w:val="32"/>
          <w:szCs w:val="32"/>
        </w:rPr>
        <w:t>教</w:t>
      </w:r>
      <w:r>
        <w:rPr>
          <w:rFonts w:ascii="仿宋" w:hAnsi="仿宋" w:eastAsia="仿宋" w:cs="仿宋"/>
          <w:kern w:val="0"/>
          <w:sz w:val="32"/>
          <w:szCs w:val="32"/>
        </w:rPr>
        <w:t xml:space="preserve"> </w:t>
      </w:r>
      <w:r>
        <w:rPr>
          <w:rFonts w:hint="eastAsia" w:ascii="仿宋" w:hAnsi="仿宋" w:eastAsia="仿宋" w:cs="仿宋"/>
          <w:kern w:val="0"/>
          <w:sz w:val="32"/>
          <w:szCs w:val="32"/>
        </w:rPr>
        <w:t>育</w:t>
      </w:r>
      <w:r>
        <w:rPr>
          <w:rFonts w:ascii="仿宋" w:hAnsi="仿宋" w:eastAsia="仿宋" w:cs="仿宋"/>
          <w:kern w:val="0"/>
          <w:sz w:val="32"/>
          <w:szCs w:val="32"/>
        </w:rPr>
        <w:t xml:space="preserve"> </w:t>
      </w:r>
      <w:r>
        <w:rPr>
          <w:rFonts w:hint="eastAsia" w:ascii="仿宋" w:hAnsi="仿宋" w:eastAsia="仿宋" w:cs="仿宋"/>
          <w:kern w:val="0"/>
          <w:sz w:val="32"/>
          <w:szCs w:val="32"/>
        </w:rPr>
        <w:t>部</w:t>
      </w:r>
      <w:r>
        <w:rPr>
          <w:rFonts w:ascii="仿宋" w:hAnsi="仿宋" w:eastAsia="仿宋" w:cs="仿宋"/>
          <w:kern w:val="0"/>
          <w:sz w:val="32"/>
          <w:szCs w:val="32"/>
        </w:rPr>
        <w:t xml:space="preserve"> </w:t>
      </w:r>
      <w:r>
        <w:rPr>
          <w:rFonts w:hint="eastAsia" w:ascii="仿宋" w:hAnsi="仿宋" w:eastAsia="仿宋" w:cs="仿宋"/>
          <w:kern w:val="0"/>
          <w:sz w:val="32"/>
          <w:szCs w:val="32"/>
        </w:rPr>
        <w:t>学</w:t>
      </w:r>
      <w:r>
        <w:rPr>
          <w:rFonts w:ascii="仿宋" w:hAnsi="仿宋" w:eastAsia="仿宋" w:cs="仿宋"/>
          <w:kern w:val="0"/>
          <w:sz w:val="32"/>
          <w:szCs w:val="32"/>
        </w:rPr>
        <w:t xml:space="preserve"> </w:t>
      </w:r>
      <w:r>
        <w:rPr>
          <w:rFonts w:hint="eastAsia" w:ascii="仿宋" w:hAnsi="仿宋" w:eastAsia="仿宋" w:cs="仿宋"/>
          <w:kern w:val="0"/>
          <w:sz w:val="32"/>
          <w:szCs w:val="32"/>
        </w:rPr>
        <w:t>信</w:t>
      </w:r>
      <w:r>
        <w:rPr>
          <w:rFonts w:ascii="仿宋" w:hAnsi="仿宋" w:eastAsia="仿宋" w:cs="仿宋"/>
          <w:kern w:val="0"/>
          <w:sz w:val="32"/>
          <w:szCs w:val="32"/>
        </w:rPr>
        <w:t xml:space="preserve"> </w:t>
      </w:r>
      <w:r>
        <w:rPr>
          <w:rFonts w:hint="eastAsia" w:ascii="仿宋" w:hAnsi="仿宋" w:eastAsia="仿宋" w:cs="仿宋"/>
          <w:kern w:val="0"/>
          <w:sz w:val="32"/>
          <w:szCs w:val="32"/>
        </w:rPr>
        <w:t>网（</w:t>
      </w:r>
      <w:r>
        <w:rPr>
          <w:rFonts w:ascii="仿宋" w:hAnsi="仿宋" w:eastAsia="仿宋" w:cs="仿宋"/>
          <w:kern w:val="0"/>
          <w:sz w:val="32"/>
          <w:szCs w:val="32"/>
        </w:rPr>
        <w:t>http://www.chsi.cn/</w:t>
      </w:r>
      <w:r>
        <w:rPr>
          <w:rFonts w:hint="eastAsia" w:ascii="仿宋" w:hAnsi="仿宋" w:eastAsia="仿宋" w:cs="仿宋"/>
          <w:kern w:val="0"/>
          <w:sz w:val="32"/>
          <w:szCs w:val="32"/>
        </w:rPr>
        <w:t>）下载、打印。</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ascii="仿宋" w:hAnsi="仿宋" w:eastAsia="仿宋" w:cs="Times New Roman"/>
          <w:kern w:val="0"/>
          <w:sz w:val="32"/>
          <w:szCs w:val="32"/>
        </w:rPr>
        <w:drawing>
          <wp:inline distT="0" distB="0" distL="114300" distR="114300">
            <wp:extent cx="2543175" cy="3038475"/>
            <wp:effectExtent l="0" t="0" r="9525" b="952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7"/>
                    <a:stretch>
                      <a:fillRect/>
                    </a:stretch>
                  </pic:blipFill>
                  <pic:spPr>
                    <a:xfrm>
                      <a:off x="0" y="0"/>
                      <a:ext cx="2543175" cy="3038475"/>
                    </a:xfrm>
                    <a:prstGeom prst="rect">
                      <a:avLst/>
                    </a:prstGeom>
                    <a:noFill/>
                    <a:ln w="9525">
                      <a:noFill/>
                    </a:ln>
                  </pic:spPr>
                </pic:pic>
              </a:graphicData>
            </a:graphic>
          </wp:inline>
        </w:drawing>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（五）《中小学教师资格考试合格证明》：登录中国教育考试网</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 xml:space="preserve"> http://ntce.neea.edu.cn/html1/folder/1508/211-1.htm?sid=660</w:t>
      </w:r>
      <w:r>
        <w:rPr>
          <w:rFonts w:hint="eastAsia" w:ascii="仿宋" w:hAnsi="仿宋" w:eastAsia="仿宋" w:cs="仿宋"/>
          <w:kern w:val="0"/>
          <w:sz w:val="32"/>
          <w:szCs w:val="32"/>
        </w:rPr>
        <w:t>）下载、打印</w:t>
      </w:r>
    </w:p>
    <w:p>
      <w:pPr>
        <w:widowControl/>
        <w:shd w:val="clear" w:color="auto" w:fill="FFFFFF"/>
        <w:spacing w:line="600" w:lineRule="atLeast"/>
        <w:jc w:val="left"/>
        <w:textAlignment w:val="baseline"/>
        <w:rPr>
          <w:rFonts w:cs="Times New Roman"/>
        </w:rPr>
      </w:pPr>
      <w:r>
        <w:rPr>
          <w:rFonts w:cs="Times New Roman"/>
        </w:rPr>
        <w:drawing>
          <wp:inline distT="0" distB="0" distL="114300" distR="114300">
            <wp:extent cx="4733925" cy="1876425"/>
            <wp:effectExtent l="0" t="0" r="9525" b="9525"/>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18"/>
                    <a:stretch>
                      <a:fillRect/>
                    </a:stretch>
                  </pic:blipFill>
                  <pic:spPr>
                    <a:xfrm>
                      <a:off x="0" y="0"/>
                      <a:ext cx="4733925" cy="1876425"/>
                    </a:xfrm>
                    <a:prstGeom prst="rect">
                      <a:avLst/>
                    </a:prstGeom>
                    <a:noFill/>
                    <a:ln w="9525">
                      <a:noFill/>
                    </a:ln>
                  </pic:spPr>
                </pic:pic>
              </a:graphicData>
            </a:graphic>
          </wp:inline>
        </w:drawing>
      </w:r>
    </w:p>
    <w:p>
      <w:pPr>
        <w:widowControl/>
        <w:shd w:val="clear" w:color="auto" w:fill="FFFFFF"/>
        <w:spacing w:line="600" w:lineRule="atLeast"/>
        <w:jc w:val="left"/>
        <w:textAlignment w:val="baseline"/>
        <w:rPr>
          <w:rFonts w:cs="Times New Roman"/>
        </w:rPr>
      </w:pPr>
    </w:p>
    <w:p>
      <w:pPr>
        <w:widowControl/>
        <w:numPr>
          <w:ilvl w:val="0"/>
          <w:numId w:val="4"/>
        </w:numPr>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普通话水平测试等级证书</w:t>
      </w:r>
      <w:r>
        <w:rPr>
          <w:rFonts w:ascii="仿宋" w:hAnsi="仿宋" w:eastAsia="仿宋" w:cs="仿宋"/>
          <w:kern w:val="0"/>
          <w:sz w:val="32"/>
          <w:szCs w:val="32"/>
        </w:rPr>
        <w:t xml:space="preserve"> </w:t>
      </w:r>
      <w:r>
        <w:rPr>
          <w:rFonts w:hint="eastAsia" w:ascii="仿宋" w:hAnsi="仿宋" w:eastAsia="仿宋" w:cs="仿宋"/>
          <w:kern w:val="0"/>
          <w:sz w:val="32"/>
          <w:szCs w:val="32"/>
        </w:rPr>
        <w:t>》：查验原件，提交复印件一份。</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（七）《教师资格认定体检表》：查验原件，提交复印件一份。</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复印件要求：个人信息页、结论页、化验单（体检表的填写</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要求：每一小项必须有结论及医生签字，体检结论只允许填写“合格或不合格”）。</w:t>
      </w:r>
    </w:p>
    <w:p>
      <w:pPr>
        <w:widowControl/>
        <w:shd w:val="clear" w:color="auto" w:fill="FFFFFF"/>
        <w:spacing w:line="600" w:lineRule="atLeast"/>
        <w:jc w:val="left"/>
        <w:textAlignment w:val="baseline"/>
        <w:rPr>
          <w:rFonts w:cs="Times New Roman"/>
        </w:rPr>
      </w:pPr>
      <w:r>
        <w:rPr>
          <w:rFonts w:cs="Times New Roman"/>
        </w:rPr>
        <w:drawing>
          <wp:inline distT="0" distB="0" distL="114300" distR="114300">
            <wp:extent cx="2895600" cy="4095750"/>
            <wp:effectExtent l="0" t="0" r="0"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19"/>
                    <a:stretch>
                      <a:fillRect/>
                    </a:stretch>
                  </pic:blipFill>
                  <pic:spPr>
                    <a:xfrm>
                      <a:off x="0" y="0"/>
                      <a:ext cx="2895600" cy="4095750"/>
                    </a:xfrm>
                    <a:prstGeom prst="rect">
                      <a:avLst/>
                    </a:prstGeom>
                    <a:noFill/>
                    <a:ln w="9525">
                      <a:noFill/>
                    </a:ln>
                  </pic:spPr>
                </pic:pic>
              </a:graphicData>
            </a:graphic>
          </wp:inline>
        </w:drawing>
      </w:r>
      <w:r>
        <w:rPr>
          <w:rFonts w:cs="Times New Roman"/>
        </w:rPr>
        <w:drawing>
          <wp:inline distT="0" distB="0" distL="114300" distR="114300">
            <wp:extent cx="2571750" cy="3914775"/>
            <wp:effectExtent l="0" t="0" r="0" b="9525"/>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20"/>
                    <a:stretch>
                      <a:fillRect/>
                    </a:stretch>
                  </pic:blipFill>
                  <pic:spPr>
                    <a:xfrm>
                      <a:off x="0" y="0"/>
                      <a:ext cx="2571750" cy="3914775"/>
                    </a:xfrm>
                    <a:prstGeom prst="rect">
                      <a:avLst/>
                    </a:prstGeom>
                    <a:noFill/>
                    <a:ln w="9525">
                      <a:noFill/>
                    </a:ln>
                  </pic:spPr>
                </pic:pic>
              </a:graphicData>
            </a:graphic>
          </wp:inline>
        </w:drawing>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八</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云南省居住证：查验原件，提交复印件一份（正反面复印到一张</w:t>
      </w:r>
      <w:r>
        <w:rPr>
          <w:rFonts w:ascii="仿宋" w:hAnsi="仿宋" w:eastAsia="仿宋" w:cs="仿宋"/>
          <w:kern w:val="0"/>
          <w:sz w:val="32"/>
          <w:szCs w:val="32"/>
        </w:rPr>
        <w:t xml:space="preserve"> A4 </w:t>
      </w:r>
      <w:r>
        <w:rPr>
          <w:rFonts w:hint="eastAsia" w:ascii="仿宋" w:hAnsi="仿宋" w:eastAsia="仿宋" w:cs="仿宋"/>
          <w:kern w:val="0"/>
          <w:sz w:val="32"/>
          <w:szCs w:val="32"/>
        </w:rPr>
        <w:t>纸上）</w:t>
      </w:r>
    </w:p>
    <w:p>
      <w:pPr>
        <w:widowControl/>
        <w:shd w:val="clear" w:color="auto" w:fill="FFFFFF"/>
        <w:spacing w:line="600" w:lineRule="atLeast"/>
        <w:jc w:val="left"/>
        <w:textAlignment w:val="baseline"/>
        <w:rPr>
          <w:rFonts w:cs="Times New Roman"/>
        </w:rPr>
      </w:pPr>
      <w:r>
        <w:rPr>
          <w:rFonts w:cs="Times New Roman"/>
        </w:rPr>
        <w:drawing>
          <wp:inline distT="0" distB="0" distL="114300" distR="114300">
            <wp:extent cx="2857500" cy="2057400"/>
            <wp:effectExtent l="0" t="0" r="0"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1"/>
                    <a:stretch>
                      <a:fillRect/>
                    </a:stretch>
                  </pic:blipFill>
                  <pic:spPr>
                    <a:xfrm>
                      <a:off x="0" y="0"/>
                      <a:ext cx="2857500" cy="2057400"/>
                    </a:xfrm>
                    <a:prstGeom prst="rect">
                      <a:avLst/>
                    </a:prstGeom>
                    <a:noFill/>
                    <a:ln w="9525">
                      <a:noFill/>
                    </a:ln>
                  </pic:spPr>
                </pic:pic>
              </a:graphicData>
            </a:graphic>
          </wp:inline>
        </w:drawing>
      </w:r>
    </w:p>
    <w:p>
      <w:pPr>
        <w:widowControl/>
        <w:numPr>
          <w:ilvl w:val="0"/>
          <w:numId w:val="5"/>
        </w:numPr>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必要时，应认定单位要求，提供其他相关补充材料</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二、师范类直接认定人员的补充说明</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．出具在校期间全部成绩单</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原师范院校合并到综合大学仍为师范教育类毕业生需由毕业院校学生处或毕业生就业指导中心出具</w:t>
      </w:r>
      <w:r>
        <w:rPr>
          <w:rFonts w:ascii="仿宋" w:hAnsi="仿宋" w:eastAsia="仿宋" w:cs="仿宋"/>
          <w:kern w:val="0"/>
          <w:sz w:val="32"/>
          <w:szCs w:val="32"/>
        </w:rPr>
        <w:t xml:space="preserve"> </w:t>
      </w:r>
      <w:r>
        <w:rPr>
          <w:rFonts w:hint="eastAsia" w:ascii="仿宋" w:hAnsi="仿宋" w:eastAsia="仿宋" w:cs="仿宋"/>
          <w:kern w:val="0"/>
          <w:sz w:val="32"/>
          <w:szCs w:val="32"/>
        </w:rPr>
        <w:t>《附件四：师范教育类专业师范生证明》并加盖公章，填写联系人、联系电话和日期。</w:t>
      </w:r>
    </w:p>
    <w:p>
      <w:pPr>
        <w:widowControl/>
        <w:numPr>
          <w:ilvl w:val="0"/>
          <w:numId w:val="6"/>
        </w:numPr>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申请中等职业学校实习指导教师资格的补充说明</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申请人需要提供：相当于助理工程师及以上专业技术职务证书，或中级以上工人技术等级证书。</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附件三：</w:t>
      </w:r>
      <w:r>
        <w:rPr>
          <w:rFonts w:ascii="仿宋" w:hAnsi="仿宋" w:eastAsia="仿宋" w:cs="仿宋"/>
          <w:kern w:val="0"/>
          <w:sz w:val="32"/>
          <w:szCs w:val="32"/>
        </w:rPr>
        <w:t xml:space="preserve"> </w:t>
      </w:r>
      <w:r>
        <w:rPr>
          <w:rFonts w:hint="eastAsia" w:ascii="仿宋" w:hAnsi="仿宋" w:eastAsia="仿宋" w:cs="仿宋"/>
          <w:kern w:val="0"/>
          <w:sz w:val="32"/>
          <w:szCs w:val="32"/>
        </w:rPr>
        <w:t>云</w:t>
      </w:r>
      <w:r>
        <w:rPr>
          <w:rFonts w:ascii="仿宋" w:hAnsi="仿宋" w:eastAsia="仿宋" w:cs="仿宋"/>
          <w:kern w:val="0"/>
          <w:sz w:val="32"/>
          <w:szCs w:val="32"/>
        </w:rPr>
        <w:t xml:space="preserve"> </w:t>
      </w:r>
      <w:r>
        <w:rPr>
          <w:rFonts w:hint="eastAsia" w:ascii="仿宋" w:hAnsi="仿宋" w:eastAsia="仿宋" w:cs="仿宋"/>
          <w:kern w:val="0"/>
          <w:sz w:val="32"/>
          <w:szCs w:val="32"/>
        </w:rPr>
        <w:t>南省申请教师资格人员体检办法</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一、为了顺利实施教师资格制度</w:t>
      </w:r>
      <w:r>
        <w:rPr>
          <w:rFonts w:ascii="仿宋" w:hAnsi="仿宋" w:eastAsia="仿宋" w:cs="仿宋"/>
          <w:kern w:val="0"/>
          <w:sz w:val="32"/>
          <w:szCs w:val="32"/>
        </w:rPr>
        <w:t>,</w:t>
      </w:r>
      <w:r>
        <w:rPr>
          <w:rFonts w:hint="eastAsia" w:ascii="仿宋" w:hAnsi="仿宋" w:eastAsia="仿宋" w:cs="仿宋"/>
          <w:kern w:val="0"/>
          <w:sz w:val="32"/>
          <w:szCs w:val="32"/>
        </w:rPr>
        <w:t>根据《教师资格条例》及其实施办法</w:t>
      </w:r>
      <w:r>
        <w:rPr>
          <w:rFonts w:ascii="仿宋" w:hAnsi="仿宋" w:eastAsia="仿宋" w:cs="仿宋"/>
          <w:kern w:val="0"/>
          <w:sz w:val="32"/>
          <w:szCs w:val="32"/>
        </w:rPr>
        <w:t>,</w:t>
      </w:r>
      <w:r>
        <w:rPr>
          <w:rFonts w:hint="eastAsia" w:ascii="仿宋" w:hAnsi="仿宋" w:eastAsia="仿宋" w:cs="仿宋"/>
          <w:kern w:val="0"/>
          <w:sz w:val="32"/>
          <w:szCs w:val="32"/>
        </w:rPr>
        <w:t>参照高等师范院校、中等师范学校招生工作的有关规定</w:t>
      </w:r>
      <w:r>
        <w:rPr>
          <w:rFonts w:ascii="仿宋" w:hAnsi="仿宋" w:eastAsia="仿宋" w:cs="仿宋"/>
          <w:kern w:val="0"/>
          <w:sz w:val="32"/>
          <w:szCs w:val="32"/>
        </w:rPr>
        <w:t>,</w:t>
      </w:r>
      <w:r>
        <w:rPr>
          <w:rFonts w:hint="eastAsia" w:ascii="仿宋" w:hAnsi="仿宋" w:eastAsia="仿宋" w:cs="仿宋"/>
          <w:kern w:val="0"/>
          <w:sz w:val="32"/>
          <w:szCs w:val="32"/>
        </w:rPr>
        <w:t>结合我省实际情况</w:t>
      </w:r>
      <w:r>
        <w:rPr>
          <w:rFonts w:ascii="仿宋" w:hAnsi="仿宋" w:eastAsia="仿宋" w:cs="仿宋"/>
          <w:kern w:val="0"/>
          <w:sz w:val="32"/>
          <w:szCs w:val="32"/>
        </w:rPr>
        <w:t>,</w:t>
      </w:r>
      <w:r>
        <w:rPr>
          <w:rFonts w:hint="eastAsia" w:ascii="仿宋" w:hAnsi="仿宋" w:eastAsia="仿宋" w:cs="仿宋"/>
          <w:kern w:val="0"/>
          <w:sz w:val="32"/>
          <w:szCs w:val="32"/>
        </w:rPr>
        <w:t>特制订本标准及办法。</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二、参加体检的人员范围</w:t>
      </w:r>
      <w:r>
        <w:rPr>
          <w:rFonts w:ascii="仿宋" w:hAnsi="仿宋" w:eastAsia="仿宋" w:cs="仿宋"/>
          <w:kern w:val="0"/>
          <w:sz w:val="32"/>
          <w:szCs w:val="32"/>
        </w:rPr>
        <w:t>:</w:t>
      </w:r>
      <w:r>
        <w:rPr>
          <w:rFonts w:hint="eastAsia" w:ascii="仿宋" w:hAnsi="仿宋" w:eastAsia="仿宋" w:cs="仿宋"/>
          <w:kern w:val="0"/>
          <w:sz w:val="32"/>
          <w:szCs w:val="32"/>
        </w:rPr>
        <w:t>按照我省实施教师资格制度的有关规定</w:t>
      </w:r>
      <w:r>
        <w:rPr>
          <w:rFonts w:ascii="仿宋" w:hAnsi="仿宋" w:eastAsia="仿宋" w:cs="仿宋"/>
          <w:kern w:val="0"/>
          <w:sz w:val="32"/>
          <w:szCs w:val="32"/>
        </w:rPr>
        <w:t>,</w:t>
      </w:r>
      <w:r>
        <w:rPr>
          <w:rFonts w:hint="eastAsia" w:ascii="仿宋" w:hAnsi="仿宋" w:eastAsia="仿宋" w:cs="仿宋"/>
          <w:kern w:val="0"/>
          <w:sz w:val="32"/>
          <w:szCs w:val="32"/>
        </w:rPr>
        <w:t>申请各类教师资格的人员</w:t>
      </w:r>
      <w:r>
        <w:rPr>
          <w:rFonts w:ascii="仿宋" w:hAnsi="仿宋" w:eastAsia="仿宋" w:cs="仿宋"/>
          <w:kern w:val="0"/>
          <w:sz w:val="32"/>
          <w:szCs w:val="32"/>
        </w:rPr>
        <w:t>,</w:t>
      </w:r>
      <w:r>
        <w:rPr>
          <w:rFonts w:hint="eastAsia" w:ascii="仿宋" w:hAnsi="仿宋" w:eastAsia="仿宋" w:cs="仿宋"/>
          <w:kern w:val="0"/>
          <w:sz w:val="32"/>
          <w:szCs w:val="32"/>
        </w:rPr>
        <w:t>除离退休人员外</w:t>
      </w:r>
      <w:r>
        <w:rPr>
          <w:rFonts w:ascii="仿宋" w:hAnsi="仿宋" w:eastAsia="仿宋" w:cs="仿宋"/>
          <w:kern w:val="0"/>
          <w:sz w:val="32"/>
          <w:szCs w:val="32"/>
        </w:rPr>
        <w:t>,</w:t>
      </w:r>
      <w:r>
        <w:rPr>
          <w:rFonts w:hint="eastAsia" w:ascii="仿宋" w:hAnsi="仿宋" w:eastAsia="仿宋" w:cs="仿宋"/>
          <w:kern w:val="0"/>
          <w:sz w:val="32"/>
          <w:szCs w:val="32"/>
        </w:rPr>
        <w:t>均需参加体</w:t>
      </w:r>
    </w:p>
    <w:p>
      <w:pPr>
        <w:widowControl/>
        <w:shd w:val="clear" w:color="auto" w:fill="FFFFFF"/>
        <w:spacing w:line="600" w:lineRule="atLeast"/>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检。</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三、体检标准</w:t>
      </w:r>
      <w:r>
        <w:rPr>
          <w:rFonts w:ascii="仿宋" w:hAnsi="仿宋" w:eastAsia="仿宋" w:cs="仿宋"/>
          <w:kern w:val="0"/>
          <w:sz w:val="32"/>
          <w:szCs w:val="32"/>
        </w:rPr>
        <w:t>:</w:t>
      </w:r>
      <w:r>
        <w:rPr>
          <w:rFonts w:hint="eastAsia" w:ascii="仿宋" w:hAnsi="仿宋" w:eastAsia="仿宋" w:cs="仿宋"/>
          <w:kern w:val="0"/>
          <w:sz w:val="32"/>
          <w:szCs w:val="32"/>
        </w:rPr>
        <w:t>体检的结论分合格、不合格两种</w:t>
      </w:r>
      <w:r>
        <w:rPr>
          <w:rFonts w:ascii="仿宋" w:hAnsi="仿宋" w:eastAsia="仿宋" w:cs="仿宋"/>
          <w:kern w:val="0"/>
          <w:sz w:val="32"/>
          <w:szCs w:val="32"/>
        </w:rPr>
        <w:t>,</w:t>
      </w:r>
      <w:r>
        <w:rPr>
          <w:rFonts w:hint="eastAsia" w:ascii="仿宋" w:hAnsi="仿宋" w:eastAsia="仿宋" w:cs="仿宋"/>
          <w:kern w:val="0"/>
          <w:sz w:val="32"/>
          <w:szCs w:val="32"/>
        </w:rPr>
        <w:t>凡有下列情况之一者</w:t>
      </w:r>
      <w:r>
        <w:rPr>
          <w:rFonts w:ascii="仿宋" w:hAnsi="仿宋" w:eastAsia="仿宋" w:cs="仿宋"/>
          <w:kern w:val="0"/>
          <w:sz w:val="32"/>
          <w:szCs w:val="32"/>
        </w:rPr>
        <w:t>,</w:t>
      </w:r>
      <w:r>
        <w:rPr>
          <w:rFonts w:hint="eastAsia" w:ascii="仿宋" w:hAnsi="仿宋" w:eastAsia="仿宋" w:cs="仿宋"/>
          <w:kern w:val="0"/>
          <w:sz w:val="32"/>
          <w:szCs w:val="32"/>
        </w:rPr>
        <w:t>均为体检不合格。</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器质性心脏病（风湿性心脏病、先天性心脏病、心肌病、频发性期前收缩、心电图不正常</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hd w:val="clear" w:color="auto" w:fill="FFFFFF"/>
        <w:spacing w:line="600" w:lineRule="atLeast"/>
        <w:ind w:firstLine="640" w:firstLineChars="200"/>
        <w:textAlignment w:val="baseline"/>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血压超过</w:t>
      </w:r>
      <w:r>
        <w:rPr>
          <w:rFonts w:ascii="仿宋" w:hAnsi="仿宋" w:eastAsia="仿宋" w:cs="仿宋"/>
          <w:kern w:val="0"/>
          <w:sz w:val="32"/>
          <w:szCs w:val="32"/>
        </w:rPr>
        <w:t xml:space="preserve"> 18.66/12KPa(14090 </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低于</w:t>
      </w:r>
      <w:r>
        <w:rPr>
          <w:rFonts w:ascii="仿宋" w:hAnsi="仿宋" w:eastAsia="仿宋" w:cs="仿宋"/>
          <w:kern w:val="0"/>
          <w:sz w:val="32"/>
          <w:szCs w:val="32"/>
        </w:rPr>
        <w:t xml:space="preserve">11.46/7.4KPa(86/56 </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。单项收缩压超过</w:t>
      </w:r>
      <w:r>
        <w:rPr>
          <w:rFonts w:ascii="仿宋" w:hAnsi="仿宋" w:eastAsia="仿宋" w:cs="仿宋"/>
          <w:kern w:val="0"/>
          <w:sz w:val="32"/>
          <w:szCs w:val="32"/>
        </w:rPr>
        <w:t>21.33KPa(160</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低于</w:t>
      </w:r>
      <w:r>
        <w:rPr>
          <w:rFonts w:ascii="仿宋" w:hAnsi="仿宋" w:eastAsia="仿宋" w:cs="仿宋"/>
          <w:kern w:val="0"/>
          <w:sz w:val="32"/>
          <w:szCs w:val="32"/>
        </w:rPr>
        <w:t xml:space="preserve"> 10.66KPa(80 </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。舒张压超过</w:t>
      </w:r>
      <w:r>
        <w:rPr>
          <w:rFonts w:ascii="仿宋" w:hAnsi="仿宋" w:eastAsia="仿宋" w:cs="仿宋"/>
          <w:kern w:val="0"/>
          <w:sz w:val="32"/>
          <w:szCs w:val="32"/>
        </w:rPr>
        <w:t>12KPa(90</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低于</w:t>
      </w:r>
      <w:r>
        <w:rPr>
          <w:rFonts w:ascii="仿宋" w:hAnsi="仿宋" w:eastAsia="仿宋" w:cs="仿宋"/>
          <w:kern w:val="0"/>
          <w:sz w:val="32"/>
          <w:szCs w:val="32"/>
        </w:rPr>
        <w:t xml:space="preserve"> 6.66KPa(50 </w:t>
      </w:r>
      <w:r>
        <w:rPr>
          <w:rFonts w:hint="eastAsia" w:ascii="仿宋" w:hAnsi="仿宋" w:eastAsia="仿宋" w:cs="仿宋"/>
          <w:kern w:val="0"/>
          <w:sz w:val="32"/>
          <w:szCs w:val="32"/>
        </w:rPr>
        <w:t>毫米汞柱</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结核病未治愈者。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支气管扩张病</w:t>
      </w:r>
      <w:r>
        <w:rPr>
          <w:rFonts w:ascii="仿宋" w:hAnsi="仿宋" w:eastAsia="仿宋" w:cs="仿宋"/>
          <w:kern w:val="0"/>
          <w:sz w:val="32"/>
          <w:szCs w:val="32"/>
        </w:rPr>
        <w:t>,</w:t>
      </w:r>
      <w:r>
        <w:rPr>
          <w:rFonts w:hint="eastAsia" w:ascii="仿宋" w:hAnsi="仿宋" w:eastAsia="仿宋" w:cs="仿宋"/>
          <w:kern w:val="0"/>
          <w:sz w:val="32"/>
          <w:szCs w:val="32"/>
        </w:rPr>
        <w:t>未治愈者。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肝大</w:t>
      </w:r>
      <w:r>
        <w:rPr>
          <w:rFonts w:ascii="仿宋" w:hAnsi="仿宋" w:eastAsia="仿宋" w:cs="仿宋"/>
          <w:kern w:val="0"/>
          <w:sz w:val="32"/>
          <w:szCs w:val="32"/>
        </w:rPr>
        <w:t>,</w:t>
      </w:r>
      <w:r>
        <w:rPr>
          <w:rFonts w:hint="eastAsia" w:ascii="仿宋" w:hAnsi="仿宋" w:eastAsia="仿宋" w:cs="仿宋"/>
          <w:kern w:val="0"/>
          <w:sz w:val="32"/>
          <w:szCs w:val="32"/>
        </w:rPr>
        <w:t>质中等硬度以上</w:t>
      </w:r>
      <w:r>
        <w:rPr>
          <w:rFonts w:ascii="仿宋" w:hAnsi="仿宋" w:eastAsia="仿宋" w:cs="仿宋"/>
          <w:kern w:val="0"/>
          <w:sz w:val="32"/>
          <w:szCs w:val="32"/>
        </w:rPr>
        <w:t>,</w:t>
      </w:r>
      <w:r>
        <w:rPr>
          <w:rFonts w:hint="eastAsia" w:ascii="仿宋" w:hAnsi="仿宋" w:eastAsia="仿宋" w:cs="仿宋"/>
          <w:kern w:val="0"/>
          <w:sz w:val="32"/>
          <w:szCs w:val="32"/>
        </w:rPr>
        <w:t>肝脾同时触及</w:t>
      </w:r>
      <w:r>
        <w:rPr>
          <w:rFonts w:ascii="仿宋" w:hAnsi="仿宋" w:eastAsia="仿宋" w:cs="仿宋"/>
          <w:kern w:val="0"/>
          <w:sz w:val="32"/>
          <w:szCs w:val="32"/>
        </w:rPr>
        <w:t>,</w:t>
      </w:r>
      <w:r>
        <w:rPr>
          <w:rFonts w:hint="eastAsia" w:ascii="仿宋" w:hAnsi="仿宋" w:eastAsia="仿宋" w:cs="仿宋"/>
          <w:kern w:val="0"/>
          <w:sz w:val="32"/>
          <w:szCs w:val="32"/>
        </w:rPr>
        <w:t>肝在肋下</w:t>
      </w:r>
      <w:r>
        <w:rPr>
          <w:rFonts w:ascii="仿宋" w:hAnsi="仿宋" w:eastAsia="仿宋" w:cs="仿宋"/>
          <w:kern w:val="0"/>
          <w:sz w:val="32"/>
          <w:szCs w:val="32"/>
        </w:rPr>
        <w:t xml:space="preserve"> 2 </w:t>
      </w:r>
      <w:r>
        <w:rPr>
          <w:rFonts w:hint="eastAsia" w:ascii="仿宋" w:hAnsi="仿宋" w:eastAsia="仿宋" w:cs="仿宋"/>
          <w:kern w:val="0"/>
          <w:sz w:val="32"/>
          <w:szCs w:val="32"/>
        </w:rPr>
        <w:t>厘米以内</w:t>
      </w:r>
      <w:r>
        <w:rPr>
          <w:rFonts w:ascii="仿宋" w:hAnsi="仿宋" w:eastAsia="仿宋" w:cs="仿宋"/>
          <w:kern w:val="0"/>
          <w:sz w:val="32"/>
          <w:szCs w:val="32"/>
        </w:rPr>
        <w:t>,</w:t>
      </w:r>
      <w:r>
        <w:rPr>
          <w:rFonts w:hint="eastAsia" w:ascii="仿宋" w:hAnsi="仿宋" w:eastAsia="仿宋" w:cs="仿宋"/>
          <w:kern w:val="0"/>
          <w:sz w:val="32"/>
          <w:szCs w:val="32"/>
        </w:rPr>
        <w:t>脾在肋下</w:t>
      </w:r>
      <w:r>
        <w:rPr>
          <w:rFonts w:ascii="仿宋" w:hAnsi="仿宋" w:eastAsia="仿宋" w:cs="仿宋"/>
          <w:kern w:val="0"/>
          <w:sz w:val="32"/>
          <w:szCs w:val="32"/>
        </w:rPr>
        <w:t xml:space="preserve"> 1 </w:t>
      </w:r>
      <w:r>
        <w:rPr>
          <w:rFonts w:hint="eastAsia" w:ascii="仿宋" w:hAnsi="仿宋" w:eastAsia="仿宋" w:cs="仿宋"/>
          <w:kern w:val="0"/>
          <w:sz w:val="32"/>
          <w:szCs w:val="32"/>
        </w:rPr>
        <w:t>厘米以内</w:t>
      </w:r>
      <w:r>
        <w:rPr>
          <w:rFonts w:ascii="仿宋" w:hAnsi="仿宋" w:eastAsia="仿宋" w:cs="仿宋"/>
          <w:kern w:val="0"/>
          <w:sz w:val="32"/>
          <w:szCs w:val="32"/>
        </w:rPr>
        <w:t>,</w:t>
      </w:r>
      <w:r>
        <w:rPr>
          <w:rFonts w:hint="eastAsia" w:ascii="仿宋" w:hAnsi="仿宋" w:eastAsia="仿宋" w:cs="仿宋"/>
          <w:kern w:val="0"/>
          <w:sz w:val="32"/>
          <w:szCs w:val="32"/>
        </w:rPr>
        <w:t>肝功能不正常</w:t>
      </w:r>
      <w:r>
        <w:rPr>
          <w:rFonts w:ascii="仿宋" w:hAnsi="仿宋" w:eastAsia="仿宋" w:cs="仿宋"/>
          <w:kern w:val="0"/>
          <w:sz w:val="32"/>
          <w:szCs w:val="32"/>
        </w:rPr>
        <w:t>;</w:t>
      </w:r>
      <w:r>
        <w:rPr>
          <w:rFonts w:hint="eastAsia" w:ascii="仿宋" w:hAnsi="仿宋" w:eastAsia="仿宋" w:cs="仿宋"/>
          <w:kern w:val="0"/>
          <w:sz w:val="32"/>
          <w:szCs w:val="32"/>
        </w:rPr>
        <w:t>肝在肋下超过</w:t>
      </w:r>
      <w:r>
        <w:rPr>
          <w:rFonts w:ascii="仿宋" w:hAnsi="仿宋" w:eastAsia="仿宋" w:cs="仿宋"/>
          <w:kern w:val="0"/>
          <w:sz w:val="32"/>
          <w:szCs w:val="32"/>
        </w:rPr>
        <w:t xml:space="preserve"> 2 </w:t>
      </w:r>
      <w:r>
        <w:rPr>
          <w:rFonts w:hint="eastAsia" w:ascii="仿宋" w:hAnsi="仿宋" w:eastAsia="仿宋" w:cs="仿宋"/>
          <w:kern w:val="0"/>
          <w:sz w:val="32"/>
          <w:szCs w:val="32"/>
        </w:rPr>
        <w:t>厘米</w:t>
      </w:r>
      <w:r>
        <w:rPr>
          <w:rFonts w:ascii="仿宋" w:hAnsi="仿宋" w:eastAsia="仿宋" w:cs="仿宋"/>
          <w:kern w:val="0"/>
          <w:sz w:val="32"/>
          <w:szCs w:val="32"/>
        </w:rPr>
        <w:t>(</w:t>
      </w:r>
      <w:r>
        <w:rPr>
          <w:rFonts w:hint="eastAsia" w:ascii="仿宋" w:hAnsi="仿宋" w:eastAsia="仿宋" w:cs="仿宋"/>
          <w:kern w:val="0"/>
          <w:sz w:val="32"/>
          <w:szCs w:val="32"/>
        </w:rPr>
        <w:t>肝生理性下垂除外</w:t>
      </w:r>
      <w:r>
        <w:rPr>
          <w:rFonts w:ascii="仿宋" w:hAnsi="仿宋" w:eastAsia="仿宋" w:cs="仿宋"/>
          <w:kern w:val="0"/>
          <w:sz w:val="32"/>
          <w:szCs w:val="32"/>
        </w:rPr>
        <w:t>);</w:t>
      </w:r>
      <w:r>
        <w:rPr>
          <w:rFonts w:hint="eastAsia" w:ascii="仿宋" w:hAnsi="仿宋" w:eastAsia="仿宋" w:cs="仿宋"/>
          <w:kern w:val="0"/>
          <w:sz w:val="32"/>
          <w:szCs w:val="32"/>
        </w:rPr>
        <w:t>单纯脾大超过</w:t>
      </w:r>
      <w:r>
        <w:rPr>
          <w:rFonts w:ascii="仿宋" w:hAnsi="仿宋" w:eastAsia="仿宋" w:cs="仿宋"/>
          <w:kern w:val="0"/>
          <w:sz w:val="32"/>
          <w:szCs w:val="32"/>
        </w:rPr>
        <w:t xml:space="preserve"> 1 </w:t>
      </w:r>
      <w:r>
        <w:rPr>
          <w:rFonts w:hint="eastAsia" w:ascii="仿宋" w:hAnsi="仿宋" w:eastAsia="仿宋" w:cs="仿宋"/>
          <w:kern w:val="0"/>
          <w:sz w:val="32"/>
          <w:szCs w:val="32"/>
        </w:rPr>
        <w:t>厘米</w:t>
      </w:r>
      <w:r>
        <w:rPr>
          <w:rFonts w:ascii="仿宋" w:hAnsi="仿宋" w:eastAsia="仿宋" w:cs="仿宋"/>
          <w:kern w:val="0"/>
          <w:sz w:val="32"/>
          <w:szCs w:val="32"/>
        </w:rPr>
        <w:t>,</w:t>
      </w:r>
      <w:r>
        <w:rPr>
          <w:rFonts w:hint="eastAsia" w:ascii="仿宋" w:hAnsi="仿宋" w:eastAsia="仿宋" w:cs="仿宋"/>
          <w:kern w:val="0"/>
          <w:sz w:val="32"/>
          <w:szCs w:val="32"/>
        </w:rPr>
        <w:t>肝功能亢进</w:t>
      </w:r>
      <w:r>
        <w:rPr>
          <w:rFonts w:ascii="仿宋" w:hAnsi="仿宋" w:eastAsia="仿宋" w:cs="仿宋"/>
          <w:kern w:val="0"/>
          <w:sz w:val="32"/>
          <w:szCs w:val="32"/>
        </w:rPr>
        <w:t>;</w:t>
      </w:r>
      <w:r>
        <w:rPr>
          <w:rFonts w:hint="eastAsia" w:ascii="仿宋" w:hAnsi="仿宋" w:eastAsia="仿宋" w:cs="仿宋"/>
          <w:kern w:val="0"/>
          <w:sz w:val="32"/>
          <w:szCs w:val="32"/>
        </w:rPr>
        <w:t>单纯脾大</w:t>
      </w:r>
      <w:r>
        <w:rPr>
          <w:rFonts w:ascii="仿宋" w:hAnsi="仿宋" w:eastAsia="仿宋" w:cs="仿宋"/>
          <w:kern w:val="0"/>
          <w:sz w:val="32"/>
          <w:szCs w:val="32"/>
        </w:rPr>
        <w:t xml:space="preserve"> 3</w:t>
      </w:r>
      <w:r>
        <w:rPr>
          <w:rFonts w:hint="eastAsia" w:ascii="仿宋" w:hAnsi="仿宋" w:eastAsia="仿宋" w:cs="仿宋"/>
          <w:kern w:val="0"/>
          <w:sz w:val="32"/>
          <w:szCs w:val="32"/>
        </w:rPr>
        <w:t>厘米以上。</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有各种恶性肿瘤病史者。各种结缔组织疾病</w:t>
      </w:r>
      <w:r>
        <w:rPr>
          <w:rFonts w:ascii="仿宋" w:hAnsi="仿宋" w:eastAsia="仿宋" w:cs="仿宋"/>
          <w:kern w:val="0"/>
          <w:sz w:val="32"/>
          <w:szCs w:val="32"/>
        </w:rPr>
        <w:t>(</w:t>
      </w:r>
      <w:r>
        <w:rPr>
          <w:rFonts w:hint="eastAsia" w:ascii="仿宋" w:hAnsi="仿宋" w:eastAsia="仿宋" w:cs="仿宋"/>
          <w:kern w:val="0"/>
          <w:sz w:val="32"/>
          <w:szCs w:val="32"/>
        </w:rPr>
        <w:t>胶原疾病</w:t>
      </w:r>
      <w:r>
        <w:rPr>
          <w:rFonts w:ascii="仿宋" w:hAnsi="仿宋" w:eastAsia="仿宋" w:cs="仿宋"/>
          <w:kern w:val="0"/>
          <w:sz w:val="32"/>
          <w:szCs w:val="32"/>
        </w:rPr>
        <w:t>)</w:t>
      </w:r>
      <w:r>
        <w:rPr>
          <w:rFonts w:hint="eastAsia" w:ascii="仿宋" w:hAnsi="仿宋" w:eastAsia="仿宋" w:cs="仿宋"/>
          <w:kern w:val="0"/>
          <w:sz w:val="32"/>
          <w:szCs w:val="32"/>
        </w:rPr>
        <w:t>。内分泌系统疾病</w:t>
      </w:r>
      <w:r>
        <w:rPr>
          <w:rFonts w:ascii="仿宋" w:hAnsi="仿宋" w:eastAsia="仿宋" w:cs="仿宋"/>
          <w:kern w:val="0"/>
          <w:sz w:val="32"/>
          <w:szCs w:val="32"/>
        </w:rPr>
        <w:t>(</w:t>
      </w:r>
      <w:r>
        <w:rPr>
          <w:rFonts w:hint="eastAsia" w:ascii="仿宋" w:hAnsi="仿宋" w:eastAsia="仿宋" w:cs="仿宋"/>
          <w:kern w:val="0"/>
          <w:sz w:val="32"/>
          <w:szCs w:val="32"/>
        </w:rPr>
        <w:t>如糖尿病、尿崩症、肢端肥大症等</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慢性肾炎，未治愈者。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癫痫病史、精神病史、癔病史、遗尿症、夜游症。</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9.</w:t>
      </w:r>
      <w:r>
        <w:rPr>
          <w:rFonts w:hint="eastAsia" w:ascii="仿宋" w:hAnsi="仿宋" w:eastAsia="仿宋" w:cs="仿宋"/>
          <w:kern w:val="0"/>
          <w:sz w:val="32"/>
          <w:szCs w:val="32"/>
        </w:rPr>
        <w:t>肝切除超过一叶</w:t>
      </w:r>
      <w:r>
        <w:rPr>
          <w:rFonts w:ascii="仿宋" w:hAnsi="仿宋" w:eastAsia="仿宋" w:cs="仿宋"/>
          <w:kern w:val="0"/>
          <w:sz w:val="32"/>
          <w:szCs w:val="32"/>
        </w:rPr>
        <w:t>;</w:t>
      </w:r>
      <w:r>
        <w:rPr>
          <w:rFonts w:hint="eastAsia" w:ascii="仿宋" w:hAnsi="仿宋" w:eastAsia="仿宋" w:cs="仿宋"/>
          <w:kern w:val="0"/>
          <w:sz w:val="32"/>
          <w:szCs w:val="32"/>
        </w:rPr>
        <w:t>肺不张一叶以上。</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10.</w:t>
      </w:r>
      <w:r>
        <w:rPr>
          <w:rFonts w:hint="eastAsia" w:ascii="仿宋" w:hAnsi="仿宋" w:eastAsia="仿宋" w:cs="仿宋"/>
          <w:kern w:val="0"/>
          <w:sz w:val="32"/>
          <w:szCs w:val="32"/>
        </w:rPr>
        <w:t>类风湿脊柱强直</w:t>
      </w:r>
      <w:r>
        <w:rPr>
          <w:rFonts w:ascii="仿宋" w:hAnsi="仿宋" w:eastAsia="仿宋" w:cs="仿宋"/>
          <w:kern w:val="0"/>
          <w:sz w:val="32"/>
          <w:szCs w:val="32"/>
        </w:rPr>
        <w:t>;</w:t>
      </w:r>
      <w:r>
        <w:rPr>
          <w:rFonts w:hint="eastAsia" w:ascii="仿宋" w:hAnsi="仿宋" w:eastAsia="仿宋" w:cs="仿宋"/>
          <w:kern w:val="0"/>
          <w:sz w:val="32"/>
          <w:szCs w:val="32"/>
        </w:rPr>
        <w:t>慢性骨髓炎。</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11.</w:t>
      </w:r>
      <w:r>
        <w:rPr>
          <w:rFonts w:hint="eastAsia" w:ascii="仿宋" w:hAnsi="仿宋" w:eastAsia="仿宋" w:cs="仿宋"/>
          <w:kern w:val="0"/>
          <w:sz w:val="32"/>
          <w:szCs w:val="32"/>
        </w:rPr>
        <w:t>麻风病患者</w:t>
      </w:r>
      <w:r>
        <w:rPr>
          <w:rFonts w:ascii="仿宋" w:hAnsi="仿宋" w:eastAsia="仿宋" w:cs="仿宋"/>
          <w:kern w:val="0"/>
          <w:sz w:val="32"/>
          <w:szCs w:val="32"/>
        </w:rPr>
        <w:t>,</w:t>
      </w:r>
      <w:r>
        <w:rPr>
          <w:rFonts w:hint="eastAsia" w:ascii="仿宋" w:hAnsi="仿宋" w:eastAsia="仿宋" w:cs="仿宋"/>
          <w:kern w:val="0"/>
          <w:sz w:val="32"/>
          <w:szCs w:val="32"/>
        </w:rPr>
        <w:t>未治愈。</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 xml:space="preserve">12.HIV </w:t>
      </w:r>
      <w:r>
        <w:rPr>
          <w:rFonts w:hint="eastAsia" w:ascii="仿宋" w:hAnsi="仿宋" w:eastAsia="仿宋" w:cs="仿宋"/>
          <w:kern w:val="0"/>
          <w:sz w:val="32"/>
          <w:szCs w:val="32"/>
        </w:rPr>
        <w:t>病毒感染者。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13.</w:t>
      </w:r>
      <w:r>
        <w:rPr>
          <w:rFonts w:hint="eastAsia" w:ascii="仿宋" w:hAnsi="仿宋" w:eastAsia="仿宋" w:cs="仿宋"/>
          <w:kern w:val="0"/>
          <w:sz w:val="32"/>
          <w:szCs w:val="32"/>
        </w:rPr>
        <w:t>青光眼</w:t>
      </w:r>
      <w:r>
        <w:rPr>
          <w:rFonts w:ascii="仿宋" w:hAnsi="仿宋" w:eastAsia="仿宋" w:cs="仿宋"/>
          <w:kern w:val="0"/>
          <w:sz w:val="32"/>
          <w:szCs w:val="32"/>
        </w:rPr>
        <w:t>;</w:t>
      </w:r>
      <w:r>
        <w:rPr>
          <w:rFonts w:hint="eastAsia" w:ascii="仿宋" w:hAnsi="仿宋" w:eastAsia="仿宋" w:cs="仿宋"/>
          <w:kern w:val="0"/>
          <w:sz w:val="32"/>
          <w:szCs w:val="32"/>
        </w:rPr>
        <w:t>视网膜、视神经疾病</w:t>
      </w:r>
      <w:r>
        <w:rPr>
          <w:rFonts w:ascii="仿宋" w:hAnsi="仿宋" w:eastAsia="仿宋" w:cs="仿宋"/>
          <w:kern w:val="0"/>
          <w:sz w:val="32"/>
          <w:szCs w:val="32"/>
        </w:rPr>
        <w:t>(</w:t>
      </w:r>
      <w:r>
        <w:rPr>
          <w:rFonts w:hint="eastAsia" w:ascii="仿宋" w:hAnsi="仿宋" w:eastAsia="仿宋" w:cs="仿宋"/>
          <w:kern w:val="0"/>
          <w:sz w:val="32"/>
          <w:szCs w:val="32"/>
        </w:rPr>
        <w:t>陈旧性或稳定性眼底病除外</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14.</w:t>
      </w:r>
      <w:r>
        <w:rPr>
          <w:rFonts w:hint="eastAsia" w:ascii="仿宋" w:hAnsi="仿宋" w:eastAsia="仿宋" w:cs="仿宋"/>
          <w:kern w:val="0"/>
          <w:sz w:val="32"/>
          <w:szCs w:val="32"/>
        </w:rPr>
        <w:t>两眼矫正视力之和低于</w:t>
      </w:r>
      <w:r>
        <w:rPr>
          <w:rFonts w:ascii="仿宋" w:hAnsi="仿宋" w:eastAsia="仿宋" w:cs="仿宋"/>
          <w:kern w:val="0"/>
          <w:sz w:val="32"/>
          <w:szCs w:val="32"/>
        </w:rPr>
        <w:t xml:space="preserve"> 5.0 </w:t>
      </w:r>
      <w:r>
        <w:rPr>
          <w:rFonts w:hint="eastAsia" w:ascii="仿宋" w:hAnsi="仿宋" w:eastAsia="仿宋" w:cs="仿宋"/>
          <w:kern w:val="0"/>
          <w:sz w:val="32"/>
          <w:szCs w:val="32"/>
        </w:rPr>
        <w:t>者</w:t>
      </w:r>
      <w:r>
        <w:rPr>
          <w:rFonts w:ascii="仿宋" w:hAnsi="仿宋" w:eastAsia="仿宋" w:cs="仿宋"/>
          <w:kern w:val="0"/>
          <w:sz w:val="32"/>
          <w:szCs w:val="32"/>
        </w:rPr>
        <w:t>(</w:t>
      </w:r>
      <w:r>
        <w:rPr>
          <w:rFonts w:hint="eastAsia" w:ascii="仿宋" w:hAnsi="仿宋" w:eastAsia="仿宋" w:cs="仿宋"/>
          <w:kern w:val="0"/>
          <w:sz w:val="32"/>
          <w:szCs w:val="32"/>
        </w:rPr>
        <w:t>体检实施中遇此情况</w:t>
      </w:r>
      <w:r>
        <w:rPr>
          <w:rFonts w:ascii="仿宋" w:hAnsi="仿宋" w:eastAsia="仿宋" w:cs="仿宋"/>
          <w:kern w:val="0"/>
          <w:sz w:val="32"/>
          <w:szCs w:val="32"/>
        </w:rPr>
        <w:t>,</w:t>
      </w:r>
      <w:r>
        <w:rPr>
          <w:rFonts w:hint="eastAsia" w:ascii="仿宋" w:hAnsi="仿宋" w:eastAsia="仿宋" w:cs="仿宋"/>
          <w:kern w:val="0"/>
          <w:sz w:val="32"/>
          <w:szCs w:val="32"/>
        </w:rPr>
        <w:t>用标准对数视力表中相应的小数记录法</w:t>
      </w:r>
      <w:r>
        <w:rPr>
          <w:rFonts w:ascii="仿宋" w:hAnsi="仿宋" w:eastAsia="仿宋" w:cs="仿宋"/>
          <w:kern w:val="0"/>
          <w:sz w:val="32"/>
          <w:szCs w:val="32"/>
        </w:rPr>
        <w:t>,</w:t>
      </w:r>
      <w:r>
        <w:rPr>
          <w:rFonts w:hint="eastAsia" w:ascii="仿宋" w:hAnsi="仿宋" w:eastAsia="仿宋" w:cs="仿宋"/>
          <w:kern w:val="0"/>
          <w:sz w:val="32"/>
          <w:szCs w:val="32"/>
        </w:rPr>
        <w:t>记录两眼视力之和再折算成</w:t>
      </w:r>
      <w:r>
        <w:rPr>
          <w:rFonts w:ascii="仿宋" w:hAnsi="仿宋" w:eastAsia="仿宋" w:cs="仿宋"/>
          <w:kern w:val="0"/>
          <w:sz w:val="32"/>
          <w:szCs w:val="32"/>
        </w:rPr>
        <w:t xml:space="preserve"> 5 </w:t>
      </w:r>
      <w:r>
        <w:rPr>
          <w:rFonts w:hint="eastAsia" w:ascii="仿宋" w:hAnsi="仿宋" w:eastAsia="仿宋" w:cs="仿宋"/>
          <w:kern w:val="0"/>
          <w:sz w:val="32"/>
          <w:szCs w:val="32"/>
        </w:rPr>
        <w:t>分记录数值</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15.</w:t>
      </w:r>
      <w:r>
        <w:rPr>
          <w:rFonts w:hint="eastAsia" w:ascii="仿宋" w:hAnsi="仿宋" w:eastAsia="仿宋" w:cs="仿宋"/>
          <w:kern w:val="0"/>
          <w:sz w:val="32"/>
          <w:szCs w:val="32"/>
        </w:rPr>
        <w:t>两耳听力均低于</w:t>
      </w:r>
      <w:r>
        <w:rPr>
          <w:rFonts w:ascii="仿宋" w:hAnsi="仿宋" w:eastAsia="仿宋" w:cs="仿宋"/>
          <w:kern w:val="0"/>
          <w:sz w:val="32"/>
          <w:szCs w:val="32"/>
        </w:rPr>
        <w:t xml:space="preserve"> 2 </w:t>
      </w:r>
      <w:r>
        <w:rPr>
          <w:rFonts w:hint="eastAsia" w:ascii="仿宋" w:hAnsi="仿宋" w:eastAsia="仿宋" w:cs="仿宋"/>
          <w:kern w:val="0"/>
          <w:sz w:val="32"/>
          <w:szCs w:val="32"/>
        </w:rPr>
        <w:t>米。</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16.</w:t>
      </w:r>
      <w:r>
        <w:rPr>
          <w:rFonts w:hint="eastAsia" w:ascii="仿宋" w:hAnsi="仿宋" w:eastAsia="仿宋" w:cs="仿宋"/>
          <w:kern w:val="0"/>
          <w:sz w:val="32"/>
          <w:szCs w:val="32"/>
        </w:rPr>
        <w:t>两上肢或两下肢不能运用</w:t>
      </w:r>
      <w:r>
        <w:rPr>
          <w:rFonts w:ascii="仿宋" w:hAnsi="仿宋" w:eastAsia="仿宋" w:cs="仿宋"/>
          <w:kern w:val="0"/>
          <w:sz w:val="32"/>
          <w:szCs w:val="32"/>
        </w:rPr>
        <w:t>;</w:t>
      </w:r>
      <w:r>
        <w:rPr>
          <w:rFonts w:hint="eastAsia" w:ascii="仿宋" w:hAnsi="仿宋" w:eastAsia="仿宋" w:cs="仿宋"/>
          <w:kern w:val="0"/>
          <w:sz w:val="32"/>
          <w:szCs w:val="32"/>
        </w:rPr>
        <w:t>两下肢不等长超过</w:t>
      </w:r>
      <w:r>
        <w:rPr>
          <w:rFonts w:ascii="仿宋" w:hAnsi="仿宋" w:eastAsia="仿宋" w:cs="仿宋"/>
          <w:kern w:val="0"/>
          <w:sz w:val="32"/>
          <w:szCs w:val="32"/>
        </w:rPr>
        <w:t xml:space="preserve"> 5 </w:t>
      </w:r>
      <w:r>
        <w:rPr>
          <w:rFonts w:hint="eastAsia" w:ascii="仿宋" w:hAnsi="仿宋" w:eastAsia="仿宋" w:cs="仿宋"/>
          <w:kern w:val="0"/>
          <w:sz w:val="32"/>
          <w:szCs w:val="32"/>
        </w:rPr>
        <w:t>厘米</w:t>
      </w:r>
      <w:r>
        <w:rPr>
          <w:rFonts w:ascii="仿宋" w:hAnsi="仿宋" w:eastAsia="仿宋" w:cs="仿宋"/>
          <w:kern w:val="0"/>
          <w:sz w:val="32"/>
          <w:szCs w:val="32"/>
        </w:rPr>
        <w:t>;</w:t>
      </w:r>
      <w:r>
        <w:rPr>
          <w:rFonts w:hint="eastAsia" w:ascii="仿宋" w:hAnsi="仿宋" w:eastAsia="仿宋" w:cs="仿宋"/>
          <w:kern w:val="0"/>
          <w:sz w:val="32"/>
          <w:szCs w:val="32"/>
        </w:rPr>
        <w:t>脊柱侧弯超过</w:t>
      </w:r>
      <w:r>
        <w:rPr>
          <w:rFonts w:ascii="仿宋" w:hAnsi="仿宋" w:eastAsia="仿宋" w:cs="仿宋"/>
          <w:kern w:val="0"/>
          <w:sz w:val="32"/>
          <w:szCs w:val="32"/>
        </w:rPr>
        <w:t xml:space="preserve"> 4 </w:t>
      </w:r>
      <w:r>
        <w:rPr>
          <w:rFonts w:hint="eastAsia" w:ascii="仿宋" w:hAnsi="仿宋" w:eastAsia="仿宋" w:cs="仿宋"/>
          <w:kern w:val="0"/>
          <w:sz w:val="32"/>
          <w:szCs w:val="32"/>
        </w:rPr>
        <w:t>厘米</w:t>
      </w:r>
      <w:r>
        <w:rPr>
          <w:rFonts w:ascii="仿宋" w:hAnsi="仿宋" w:eastAsia="仿宋" w:cs="仿宋"/>
          <w:kern w:val="0"/>
          <w:sz w:val="32"/>
          <w:szCs w:val="32"/>
        </w:rPr>
        <w:t>,</w:t>
      </w:r>
      <w:r>
        <w:rPr>
          <w:rFonts w:hint="eastAsia" w:ascii="仿宋" w:hAnsi="仿宋" w:eastAsia="仿宋" w:cs="仿宋"/>
          <w:kern w:val="0"/>
          <w:sz w:val="32"/>
          <w:szCs w:val="32"/>
        </w:rPr>
        <w:t>肌力二级以下</w:t>
      </w:r>
      <w:r>
        <w:rPr>
          <w:rFonts w:ascii="仿宋" w:hAnsi="仿宋" w:eastAsia="仿宋" w:cs="仿宋"/>
          <w:kern w:val="0"/>
          <w:sz w:val="32"/>
          <w:szCs w:val="32"/>
        </w:rPr>
        <w:t>;</w:t>
      </w:r>
      <w:r>
        <w:rPr>
          <w:rFonts w:hint="eastAsia" w:ascii="仿宋" w:hAnsi="仿宋" w:eastAsia="仿宋" w:cs="仿宋"/>
          <w:kern w:val="0"/>
          <w:sz w:val="32"/>
          <w:szCs w:val="32"/>
        </w:rPr>
        <w:t>显著胸廓畸形。</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17.</w:t>
      </w:r>
      <w:r>
        <w:rPr>
          <w:rFonts w:hint="eastAsia" w:ascii="仿宋" w:hAnsi="仿宋" w:eastAsia="仿宋" w:cs="仿宋"/>
          <w:kern w:val="0"/>
          <w:sz w:val="32"/>
          <w:szCs w:val="32"/>
        </w:rPr>
        <w:t>严重的口吃、口腔有生理缺陷及耳、鼻、喉疾病之一防碍教学工作者。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18.</w:t>
      </w:r>
      <w:r>
        <w:rPr>
          <w:rFonts w:hint="eastAsia" w:ascii="仿宋" w:hAnsi="仿宋" w:eastAsia="仿宋" w:cs="仿宋"/>
          <w:kern w:val="0"/>
          <w:sz w:val="32"/>
          <w:szCs w:val="32"/>
        </w:rPr>
        <w:t>面部有较大面积疤、麻、血管瘤或白癜风、黑色素痣等。</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19.</w:t>
      </w:r>
      <w:r>
        <w:rPr>
          <w:rFonts w:hint="eastAsia" w:ascii="仿宋" w:hAnsi="仿宋" w:eastAsia="仿宋" w:cs="仿宋"/>
          <w:kern w:val="0"/>
          <w:sz w:val="32"/>
          <w:szCs w:val="32"/>
        </w:rPr>
        <w:t>除以上各项外</w:t>
      </w:r>
      <w:r>
        <w:rPr>
          <w:rFonts w:ascii="仿宋" w:hAnsi="仿宋" w:eastAsia="仿宋" w:cs="仿宋"/>
          <w:kern w:val="0"/>
          <w:sz w:val="32"/>
          <w:szCs w:val="32"/>
        </w:rPr>
        <w:t>,</w:t>
      </w:r>
      <w:r>
        <w:rPr>
          <w:rFonts w:hint="eastAsia" w:ascii="仿宋" w:hAnsi="仿宋" w:eastAsia="仿宋" w:cs="仿宋"/>
          <w:kern w:val="0"/>
          <w:sz w:val="32"/>
          <w:szCs w:val="32"/>
        </w:rPr>
        <w:t>其它影响教学工作的疾病。</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四、体检机构</w:t>
      </w:r>
      <w:r>
        <w:rPr>
          <w:rFonts w:ascii="仿宋" w:hAnsi="仿宋" w:eastAsia="仿宋" w:cs="仿宋"/>
          <w:kern w:val="0"/>
          <w:sz w:val="32"/>
          <w:szCs w:val="32"/>
        </w:rPr>
        <w:t>:</w:t>
      </w:r>
      <w:r>
        <w:rPr>
          <w:rFonts w:hint="eastAsia" w:ascii="仿宋" w:hAnsi="仿宋" w:eastAsia="仿宋" w:cs="仿宋"/>
          <w:kern w:val="0"/>
          <w:sz w:val="32"/>
          <w:szCs w:val="32"/>
        </w:rPr>
        <w:t>由各级教师资格管理机构指定的医院负责体检。</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五、体检要求</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教师资格申请人员体检工作是一项很重要和复杂的工作</w:t>
      </w:r>
      <w:r>
        <w:rPr>
          <w:rFonts w:ascii="仿宋" w:hAnsi="仿宋" w:eastAsia="仿宋" w:cs="仿宋"/>
          <w:kern w:val="0"/>
          <w:sz w:val="32"/>
          <w:szCs w:val="32"/>
        </w:rPr>
        <w:t>,</w:t>
      </w:r>
      <w:r>
        <w:rPr>
          <w:rFonts w:hint="eastAsia" w:ascii="仿宋" w:hAnsi="仿宋" w:eastAsia="仿宋" w:cs="仿宋"/>
          <w:kern w:val="0"/>
          <w:sz w:val="32"/>
          <w:szCs w:val="32"/>
        </w:rPr>
        <w:t>各级有关部门要备好宣传教育和组织工作。在体检时</w:t>
      </w:r>
      <w:r>
        <w:rPr>
          <w:rFonts w:ascii="仿宋" w:hAnsi="仿宋" w:eastAsia="仿宋" w:cs="仿宋"/>
          <w:kern w:val="0"/>
          <w:sz w:val="32"/>
          <w:szCs w:val="32"/>
        </w:rPr>
        <w:t>,</w:t>
      </w:r>
      <w:r>
        <w:rPr>
          <w:rFonts w:hint="eastAsia" w:ascii="仿宋" w:hAnsi="仿宋" w:eastAsia="仿宋" w:cs="仿宋"/>
          <w:kern w:val="0"/>
          <w:sz w:val="32"/>
          <w:szCs w:val="32"/>
        </w:rPr>
        <w:t>要做好协调、指导、督促检查工作</w:t>
      </w:r>
      <w:r>
        <w:rPr>
          <w:rFonts w:ascii="仿宋" w:hAnsi="仿宋" w:eastAsia="仿宋" w:cs="仿宋"/>
          <w:kern w:val="0"/>
          <w:sz w:val="32"/>
          <w:szCs w:val="32"/>
        </w:rPr>
        <w:t>,</w:t>
      </w:r>
      <w:r>
        <w:rPr>
          <w:rFonts w:hint="eastAsia" w:ascii="仿宋" w:hAnsi="仿宋" w:eastAsia="仿宋" w:cs="仿宋"/>
          <w:kern w:val="0"/>
          <w:sz w:val="32"/>
          <w:szCs w:val="32"/>
        </w:rPr>
        <w:t>并负责解决体检中的疑难问题。</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承担体检任务的医院要安排好一名业务副院长负责</w:t>
      </w:r>
      <w:r>
        <w:rPr>
          <w:rFonts w:ascii="仿宋" w:hAnsi="仿宋" w:eastAsia="仿宋" w:cs="仿宋"/>
          <w:kern w:val="0"/>
          <w:sz w:val="32"/>
          <w:szCs w:val="32"/>
        </w:rPr>
        <w:t>,</w:t>
      </w:r>
      <w:r>
        <w:rPr>
          <w:rFonts w:hint="eastAsia" w:ascii="仿宋" w:hAnsi="仿宋" w:eastAsia="仿宋" w:cs="仿宋"/>
          <w:kern w:val="0"/>
          <w:sz w:val="32"/>
          <w:szCs w:val="32"/>
        </w:rPr>
        <w:t>并选调政治思想好、工作责任心强、作风正派、业务水平高的各科医师、护士和工作人员组成。人员安排要注意新老搭配</w:t>
      </w:r>
      <w:r>
        <w:rPr>
          <w:rFonts w:ascii="仿宋" w:hAnsi="仿宋" w:eastAsia="仿宋" w:cs="仿宋"/>
          <w:kern w:val="0"/>
          <w:sz w:val="32"/>
          <w:szCs w:val="32"/>
        </w:rPr>
        <w:t>,</w:t>
      </w:r>
      <w:r>
        <w:rPr>
          <w:rFonts w:hint="eastAsia" w:ascii="仿宋" w:hAnsi="仿宋" w:eastAsia="仿宋" w:cs="仿宋"/>
          <w:kern w:val="0"/>
          <w:sz w:val="32"/>
          <w:szCs w:val="32"/>
        </w:rPr>
        <w:t>检查队伍要相对稳定</w:t>
      </w:r>
      <w:r>
        <w:rPr>
          <w:rFonts w:ascii="仿宋" w:hAnsi="仿宋" w:eastAsia="仿宋" w:cs="仿宋"/>
          <w:kern w:val="0"/>
          <w:sz w:val="32"/>
          <w:szCs w:val="32"/>
        </w:rPr>
        <w:t>,</w:t>
      </w:r>
      <w:r>
        <w:rPr>
          <w:rFonts w:hint="eastAsia" w:ascii="仿宋" w:hAnsi="仿宋" w:eastAsia="仿宋" w:cs="仿宋"/>
          <w:kern w:val="0"/>
          <w:sz w:val="32"/>
          <w:szCs w:val="32"/>
        </w:rPr>
        <w:t>便于体检工作的顺利进行。</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体检前应组织全体检查人员认真学习国家的有关规定和“体检标准及办法”等</w:t>
      </w:r>
      <w:r>
        <w:rPr>
          <w:rFonts w:ascii="仿宋" w:hAnsi="仿宋" w:eastAsia="仿宋" w:cs="仿宋"/>
          <w:kern w:val="0"/>
          <w:sz w:val="32"/>
          <w:szCs w:val="32"/>
        </w:rPr>
        <w:t>,</w:t>
      </w:r>
      <w:r>
        <w:rPr>
          <w:rFonts w:hint="eastAsia" w:ascii="仿宋" w:hAnsi="仿宋" w:eastAsia="仿宋" w:cs="仿宋"/>
          <w:kern w:val="0"/>
          <w:sz w:val="32"/>
          <w:szCs w:val="32"/>
        </w:rPr>
        <w:t>对负责体检的人员进行必要的培训</w:t>
      </w:r>
      <w:r>
        <w:rPr>
          <w:rFonts w:ascii="仿宋" w:hAnsi="仿宋" w:eastAsia="仿宋" w:cs="仿宋"/>
          <w:kern w:val="0"/>
          <w:sz w:val="32"/>
          <w:szCs w:val="32"/>
        </w:rPr>
        <w:t>,</w:t>
      </w:r>
      <w:r>
        <w:rPr>
          <w:rFonts w:hint="eastAsia" w:ascii="仿宋" w:hAnsi="仿宋" w:eastAsia="仿宋" w:cs="仿宋"/>
          <w:kern w:val="0"/>
          <w:sz w:val="32"/>
          <w:szCs w:val="32"/>
        </w:rPr>
        <w:t>制定相应的措施和奖惩制度。</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体检过程中</w:t>
      </w:r>
      <w:r>
        <w:rPr>
          <w:rFonts w:ascii="仿宋" w:hAnsi="仿宋" w:eastAsia="仿宋" w:cs="仿宋"/>
          <w:kern w:val="0"/>
          <w:sz w:val="32"/>
          <w:szCs w:val="32"/>
        </w:rPr>
        <w:t>,</w:t>
      </w:r>
      <w:r>
        <w:rPr>
          <w:rFonts w:hint="eastAsia" w:ascii="仿宋" w:hAnsi="仿宋" w:eastAsia="仿宋" w:cs="仿宋"/>
          <w:kern w:val="0"/>
          <w:sz w:val="32"/>
          <w:szCs w:val="32"/>
        </w:rPr>
        <w:t>体检表、检验单应指定专人传递和集中保管</w:t>
      </w:r>
      <w:r>
        <w:rPr>
          <w:rFonts w:ascii="仿宋" w:hAnsi="仿宋" w:eastAsia="仿宋" w:cs="仿宋"/>
          <w:kern w:val="0"/>
          <w:sz w:val="32"/>
          <w:szCs w:val="32"/>
        </w:rPr>
        <w:t>,</w:t>
      </w:r>
      <w:r>
        <w:rPr>
          <w:rFonts w:hint="eastAsia" w:ascii="仿宋" w:hAnsi="仿宋" w:eastAsia="仿宋" w:cs="仿宋"/>
          <w:kern w:val="0"/>
          <w:sz w:val="32"/>
          <w:szCs w:val="32"/>
        </w:rPr>
        <w:t>不准让申请人员自带。进行</w:t>
      </w:r>
      <w:r>
        <w:rPr>
          <w:rFonts w:ascii="仿宋" w:hAnsi="仿宋" w:eastAsia="仿宋" w:cs="仿宋"/>
          <w:kern w:val="0"/>
          <w:sz w:val="32"/>
          <w:szCs w:val="32"/>
        </w:rPr>
        <w:t xml:space="preserve"> X </w:t>
      </w:r>
      <w:r>
        <w:rPr>
          <w:rFonts w:hint="eastAsia" w:ascii="仿宋" w:hAnsi="仿宋" w:eastAsia="仿宋" w:cs="仿宋"/>
          <w:kern w:val="0"/>
          <w:sz w:val="32"/>
          <w:szCs w:val="32"/>
        </w:rPr>
        <w:t>光胸透时</w:t>
      </w:r>
      <w:r>
        <w:rPr>
          <w:rFonts w:ascii="仿宋" w:hAnsi="仿宋" w:eastAsia="仿宋" w:cs="仿宋"/>
          <w:kern w:val="0"/>
          <w:sz w:val="32"/>
          <w:szCs w:val="32"/>
        </w:rPr>
        <w:t>,</w:t>
      </w:r>
      <w:r>
        <w:rPr>
          <w:rFonts w:hint="eastAsia" w:ascii="仿宋" w:hAnsi="仿宋" w:eastAsia="仿宋" w:cs="仿宋"/>
          <w:kern w:val="0"/>
          <w:sz w:val="32"/>
          <w:szCs w:val="32"/>
        </w:rPr>
        <w:t>要指定专人组织</w:t>
      </w:r>
      <w:r>
        <w:rPr>
          <w:rFonts w:ascii="仿宋" w:hAnsi="仿宋" w:eastAsia="仿宋" w:cs="仿宋"/>
          <w:kern w:val="0"/>
          <w:sz w:val="32"/>
          <w:szCs w:val="32"/>
        </w:rPr>
        <w:t>,</w:t>
      </w:r>
      <w:r>
        <w:rPr>
          <w:rFonts w:hint="eastAsia" w:ascii="仿宋" w:hAnsi="仿宋" w:eastAsia="仿宋" w:cs="仿宋"/>
          <w:kern w:val="0"/>
          <w:sz w:val="32"/>
          <w:szCs w:val="32"/>
        </w:rPr>
        <w:t>排好顺序逐个对照检查</w:t>
      </w:r>
      <w:r>
        <w:rPr>
          <w:rFonts w:ascii="仿宋" w:hAnsi="仿宋" w:eastAsia="仿宋" w:cs="仿宋"/>
          <w:kern w:val="0"/>
          <w:sz w:val="32"/>
          <w:szCs w:val="32"/>
        </w:rPr>
        <w:t>,</w:t>
      </w:r>
      <w:r>
        <w:rPr>
          <w:rFonts w:hint="eastAsia" w:ascii="仿宋" w:hAnsi="仿宋" w:eastAsia="仿宋" w:cs="仿宋"/>
          <w:kern w:val="0"/>
          <w:sz w:val="32"/>
          <w:szCs w:val="32"/>
        </w:rPr>
        <w:t>以防漏检或作弊。</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参加体检的各科医生对本科所检的项目负责。不要漏填或错填。发现阳性体征</w:t>
      </w:r>
      <w:r>
        <w:rPr>
          <w:rFonts w:ascii="仿宋" w:hAnsi="仿宋" w:eastAsia="仿宋" w:cs="仿宋"/>
          <w:kern w:val="0"/>
          <w:sz w:val="32"/>
          <w:szCs w:val="32"/>
        </w:rPr>
        <w:t>,</w:t>
      </w:r>
      <w:r>
        <w:rPr>
          <w:rFonts w:hint="eastAsia" w:ascii="仿宋" w:hAnsi="仿宋" w:eastAsia="仿宋" w:cs="仿宋"/>
          <w:kern w:val="0"/>
          <w:sz w:val="32"/>
          <w:szCs w:val="32"/>
        </w:rPr>
        <w:t>一律如实记入体检表内</w:t>
      </w:r>
      <w:r>
        <w:rPr>
          <w:rFonts w:ascii="仿宋" w:hAnsi="仿宋" w:eastAsia="仿宋" w:cs="仿宋"/>
          <w:kern w:val="0"/>
          <w:sz w:val="32"/>
          <w:szCs w:val="32"/>
        </w:rPr>
        <w:t>,</w:t>
      </w:r>
      <w:r>
        <w:rPr>
          <w:rFonts w:hint="eastAsia" w:ascii="仿宋" w:hAnsi="仿宋" w:eastAsia="仿宋" w:cs="仿宋"/>
          <w:kern w:val="0"/>
          <w:sz w:val="32"/>
          <w:szCs w:val="32"/>
        </w:rPr>
        <w:t>不得随意涂改。如确需更正的</w:t>
      </w:r>
      <w:r>
        <w:rPr>
          <w:rFonts w:ascii="仿宋" w:hAnsi="仿宋" w:eastAsia="仿宋" w:cs="仿宋"/>
          <w:kern w:val="0"/>
          <w:sz w:val="32"/>
          <w:szCs w:val="32"/>
        </w:rPr>
        <w:t>,</w:t>
      </w:r>
      <w:r>
        <w:rPr>
          <w:rFonts w:hint="eastAsia" w:ascii="仿宋" w:hAnsi="仿宋" w:eastAsia="仿宋" w:cs="仿宋"/>
          <w:kern w:val="0"/>
          <w:sz w:val="32"/>
          <w:szCs w:val="32"/>
        </w:rPr>
        <w:t>应在更改的结果上面横腰划一条横杆</w:t>
      </w:r>
      <w:r>
        <w:rPr>
          <w:rFonts w:ascii="仿宋" w:hAnsi="仿宋" w:eastAsia="仿宋" w:cs="仿宋"/>
          <w:kern w:val="0"/>
          <w:sz w:val="32"/>
          <w:szCs w:val="32"/>
        </w:rPr>
        <w:t>,</w:t>
      </w:r>
      <w:r>
        <w:rPr>
          <w:rFonts w:hint="eastAsia" w:ascii="仿宋" w:hAnsi="仿宋" w:eastAsia="仿宋" w:cs="仿宋"/>
          <w:kern w:val="0"/>
          <w:sz w:val="32"/>
          <w:szCs w:val="32"/>
        </w:rPr>
        <w:t>使原来更改的字迹能清晰可见</w:t>
      </w:r>
      <w:r>
        <w:rPr>
          <w:rFonts w:ascii="仿宋" w:hAnsi="仿宋" w:eastAsia="仿宋" w:cs="仿宋"/>
          <w:kern w:val="0"/>
          <w:sz w:val="32"/>
          <w:szCs w:val="32"/>
        </w:rPr>
        <w:t>,</w:t>
      </w:r>
      <w:r>
        <w:rPr>
          <w:rFonts w:hint="eastAsia" w:ascii="仿宋" w:hAnsi="仿宋" w:eastAsia="仿宋" w:cs="仿宋"/>
          <w:kern w:val="0"/>
          <w:sz w:val="32"/>
          <w:szCs w:val="32"/>
        </w:rPr>
        <w:t>然后在右边写上更改后论断或数据</w:t>
      </w:r>
      <w:r>
        <w:rPr>
          <w:rFonts w:ascii="仿宋" w:hAnsi="仿宋" w:eastAsia="仿宋" w:cs="仿宋"/>
          <w:kern w:val="0"/>
          <w:sz w:val="32"/>
          <w:szCs w:val="32"/>
        </w:rPr>
        <w:t>,</w:t>
      </w:r>
      <w:r>
        <w:rPr>
          <w:rFonts w:hint="eastAsia" w:ascii="仿宋" w:hAnsi="仿宋" w:eastAsia="仿宋" w:cs="仿宋"/>
          <w:kern w:val="0"/>
          <w:sz w:val="32"/>
          <w:szCs w:val="32"/>
        </w:rPr>
        <w:t>主检医生在更改后要签名</w:t>
      </w:r>
      <w:r>
        <w:rPr>
          <w:rFonts w:ascii="仿宋" w:hAnsi="仿宋" w:eastAsia="仿宋" w:cs="仿宋"/>
          <w:kern w:val="0"/>
          <w:sz w:val="32"/>
          <w:szCs w:val="32"/>
        </w:rPr>
        <w:t>,</w:t>
      </w:r>
      <w:r>
        <w:rPr>
          <w:rFonts w:hint="eastAsia" w:ascii="仿宋" w:hAnsi="仿宋" w:eastAsia="仿宋" w:cs="仿宋"/>
          <w:kern w:val="0"/>
          <w:sz w:val="32"/>
          <w:szCs w:val="32"/>
        </w:rPr>
        <w:t>并加盖体检医院公章</w:t>
      </w:r>
      <w:r>
        <w:rPr>
          <w:rFonts w:ascii="仿宋" w:hAnsi="仿宋" w:eastAsia="仿宋" w:cs="仿宋"/>
          <w:kern w:val="0"/>
          <w:sz w:val="32"/>
          <w:szCs w:val="32"/>
        </w:rPr>
        <w:t>,</w:t>
      </w:r>
      <w:r>
        <w:rPr>
          <w:rFonts w:hint="eastAsia" w:ascii="仿宋" w:hAnsi="仿宋" w:eastAsia="仿宋" w:cs="仿宋"/>
          <w:kern w:val="0"/>
          <w:sz w:val="32"/>
          <w:szCs w:val="32"/>
        </w:rPr>
        <w:t>以示负责。疾病名称、化验结果及体检结论</w:t>
      </w:r>
      <w:r>
        <w:rPr>
          <w:rFonts w:ascii="仿宋" w:hAnsi="仿宋" w:eastAsia="仿宋" w:cs="仿宋"/>
          <w:kern w:val="0"/>
          <w:sz w:val="32"/>
          <w:szCs w:val="32"/>
        </w:rPr>
        <w:t>,</w:t>
      </w:r>
      <w:r>
        <w:rPr>
          <w:rFonts w:hint="eastAsia" w:ascii="仿宋" w:hAnsi="仿宋" w:eastAsia="仿宋" w:cs="仿宋"/>
          <w:kern w:val="0"/>
          <w:sz w:val="32"/>
          <w:szCs w:val="32"/>
        </w:rPr>
        <w:t>均应用中文填写。</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体检中若发现有疑难问题</w:t>
      </w:r>
      <w:r>
        <w:rPr>
          <w:rFonts w:ascii="仿宋" w:hAnsi="仿宋" w:eastAsia="仿宋" w:cs="仿宋"/>
          <w:kern w:val="0"/>
          <w:sz w:val="32"/>
          <w:szCs w:val="32"/>
        </w:rPr>
        <w:t>,</w:t>
      </w:r>
      <w:r>
        <w:rPr>
          <w:rFonts w:hint="eastAsia" w:ascii="仿宋" w:hAnsi="仿宋" w:eastAsia="仿宋" w:cs="仿宋"/>
          <w:kern w:val="0"/>
          <w:sz w:val="32"/>
          <w:szCs w:val="32"/>
        </w:rPr>
        <w:t>应采取集体会诊或进一步检查后再下结论。若因设备条件限制或会诊仍难判断者</w:t>
      </w:r>
      <w:r>
        <w:rPr>
          <w:rFonts w:ascii="仿宋" w:hAnsi="仿宋" w:eastAsia="仿宋" w:cs="仿宋"/>
          <w:kern w:val="0"/>
          <w:sz w:val="32"/>
          <w:szCs w:val="32"/>
        </w:rPr>
        <w:t>,</w:t>
      </w:r>
      <w:r>
        <w:rPr>
          <w:rFonts w:hint="eastAsia" w:ascii="仿宋" w:hAnsi="仿宋" w:eastAsia="仿宋" w:cs="仿宋"/>
          <w:kern w:val="0"/>
          <w:sz w:val="32"/>
          <w:szCs w:val="32"/>
        </w:rPr>
        <w:t>到教师资格管理机构指定的上级医院复查。复查时</w:t>
      </w:r>
      <w:r>
        <w:rPr>
          <w:rFonts w:ascii="仿宋" w:hAnsi="仿宋" w:eastAsia="仿宋" w:cs="仿宋"/>
          <w:kern w:val="0"/>
          <w:sz w:val="32"/>
          <w:szCs w:val="32"/>
        </w:rPr>
        <w:t>,</w:t>
      </w:r>
      <w:r>
        <w:rPr>
          <w:rFonts w:hint="eastAsia" w:ascii="仿宋" w:hAnsi="仿宋" w:eastAsia="仿宋" w:cs="仿宋"/>
          <w:kern w:val="0"/>
          <w:sz w:val="32"/>
          <w:szCs w:val="32"/>
        </w:rPr>
        <w:t>只限单科复查</w:t>
      </w:r>
      <w:r>
        <w:rPr>
          <w:rFonts w:ascii="仿宋" w:hAnsi="仿宋" w:eastAsia="仿宋" w:cs="仿宋"/>
          <w:kern w:val="0"/>
          <w:sz w:val="32"/>
          <w:szCs w:val="32"/>
        </w:rPr>
        <w:t>,</w:t>
      </w:r>
      <w:r>
        <w:rPr>
          <w:rFonts w:hint="eastAsia" w:ascii="仿宋" w:hAnsi="仿宋" w:eastAsia="仿宋" w:cs="仿宋"/>
          <w:kern w:val="0"/>
          <w:sz w:val="32"/>
          <w:szCs w:val="32"/>
        </w:rPr>
        <w:t>并用原体检表。复查时要指派专人陪同</w:t>
      </w:r>
      <w:r>
        <w:rPr>
          <w:rFonts w:ascii="仿宋" w:hAnsi="仿宋" w:eastAsia="仿宋" w:cs="仿宋"/>
          <w:kern w:val="0"/>
          <w:sz w:val="32"/>
          <w:szCs w:val="32"/>
        </w:rPr>
        <w:t>,</w:t>
      </w:r>
      <w:r>
        <w:rPr>
          <w:rFonts w:hint="eastAsia" w:ascii="仿宋" w:hAnsi="仿宋" w:eastAsia="仿宋" w:cs="仿宋"/>
          <w:kern w:val="0"/>
          <w:sz w:val="32"/>
          <w:szCs w:val="32"/>
        </w:rPr>
        <w:t>上级医院对体检站的诊断结论否定时</w:t>
      </w:r>
      <w:r>
        <w:rPr>
          <w:rFonts w:ascii="仿宋" w:hAnsi="仿宋" w:eastAsia="仿宋" w:cs="仿宋"/>
          <w:kern w:val="0"/>
          <w:sz w:val="32"/>
          <w:szCs w:val="32"/>
        </w:rPr>
        <w:t>,</w:t>
      </w:r>
      <w:r>
        <w:rPr>
          <w:rFonts w:hint="eastAsia" w:ascii="仿宋" w:hAnsi="仿宋" w:eastAsia="仿宋" w:cs="仿宋"/>
          <w:kern w:val="0"/>
          <w:sz w:val="32"/>
          <w:szCs w:val="32"/>
        </w:rPr>
        <w:t>要在诊断证明书上详注复查结果。资格认定申请人员自行取得的任何检查材料</w:t>
      </w:r>
      <w:r>
        <w:rPr>
          <w:rFonts w:ascii="仿宋" w:hAnsi="仿宋" w:eastAsia="仿宋" w:cs="仿宋"/>
          <w:kern w:val="0"/>
          <w:sz w:val="32"/>
          <w:szCs w:val="32"/>
        </w:rPr>
        <w:t>,</w:t>
      </w:r>
      <w:r>
        <w:rPr>
          <w:rFonts w:hint="eastAsia" w:ascii="仿宋" w:hAnsi="仿宋" w:eastAsia="仿宋" w:cs="仿宋"/>
          <w:kern w:val="0"/>
          <w:sz w:val="32"/>
          <w:szCs w:val="32"/>
        </w:rPr>
        <w:t>均不得作为资格认定健康状况的依据</w:t>
      </w:r>
      <w:r>
        <w:rPr>
          <w:rFonts w:ascii="仿宋" w:hAnsi="仿宋" w:eastAsia="仿宋" w:cs="仿宋"/>
          <w:kern w:val="0"/>
          <w:sz w:val="32"/>
          <w:szCs w:val="32"/>
        </w:rPr>
        <w:t>,</w:t>
      </w:r>
      <w:r>
        <w:rPr>
          <w:rFonts w:hint="eastAsia" w:ascii="仿宋" w:hAnsi="仿宋" w:eastAsia="仿宋" w:cs="仿宋"/>
          <w:kern w:val="0"/>
          <w:sz w:val="32"/>
          <w:szCs w:val="32"/>
        </w:rPr>
        <w:t>拒绝接受。</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体检工作人员要做好当日检查所需器材、药液和试剂。器械应及时消毒</w:t>
      </w:r>
      <w:r>
        <w:rPr>
          <w:rFonts w:ascii="仿宋" w:hAnsi="仿宋" w:eastAsia="仿宋" w:cs="仿宋"/>
          <w:kern w:val="0"/>
          <w:sz w:val="32"/>
          <w:szCs w:val="32"/>
        </w:rPr>
        <w:t>,</w:t>
      </w:r>
      <w:r>
        <w:rPr>
          <w:rFonts w:hint="eastAsia" w:ascii="仿宋" w:hAnsi="仿宋" w:eastAsia="仿宋" w:cs="仿宋"/>
          <w:kern w:val="0"/>
          <w:sz w:val="32"/>
          <w:szCs w:val="32"/>
        </w:rPr>
        <w:t>仪表要每日校正</w:t>
      </w:r>
      <w:r>
        <w:rPr>
          <w:rFonts w:ascii="仿宋" w:hAnsi="仿宋" w:eastAsia="仿宋" w:cs="仿宋"/>
          <w:kern w:val="0"/>
          <w:sz w:val="32"/>
          <w:szCs w:val="32"/>
        </w:rPr>
        <w:t>,</w:t>
      </w:r>
      <w:r>
        <w:rPr>
          <w:rFonts w:hint="eastAsia" w:ascii="仿宋" w:hAnsi="仿宋" w:eastAsia="仿宋" w:cs="仿宋"/>
          <w:kern w:val="0"/>
          <w:sz w:val="32"/>
          <w:szCs w:val="32"/>
        </w:rPr>
        <w:t>试剂要保证其浓度</w:t>
      </w:r>
      <w:r>
        <w:rPr>
          <w:rFonts w:ascii="仿宋" w:hAnsi="仿宋" w:eastAsia="仿宋" w:cs="仿宋"/>
          <w:kern w:val="0"/>
          <w:sz w:val="32"/>
          <w:szCs w:val="32"/>
        </w:rPr>
        <w:t>,</w:t>
      </w:r>
      <w:r>
        <w:rPr>
          <w:rFonts w:hint="eastAsia" w:ascii="仿宋" w:hAnsi="仿宋" w:eastAsia="仿宋" w:cs="仿宋"/>
          <w:kern w:val="0"/>
          <w:sz w:val="32"/>
          <w:szCs w:val="32"/>
        </w:rPr>
        <w:t>确保检查结果的准确。</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主检医师及时综合各科检查结果</w:t>
      </w:r>
      <w:r>
        <w:rPr>
          <w:rFonts w:ascii="仿宋" w:hAnsi="仿宋" w:eastAsia="仿宋" w:cs="仿宋"/>
          <w:kern w:val="0"/>
          <w:sz w:val="32"/>
          <w:szCs w:val="32"/>
        </w:rPr>
        <w:t>,</w:t>
      </w:r>
      <w:r>
        <w:rPr>
          <w:rFonts w:hint="eastAsia" w:ascii="仿宋" w:hAnsi="仿宋" w:eastAsia="仿宋" w:cs="仿宋"/>
          <w:kern w:val="0"/>
          <w:sz w:val="32"/>
          <w:szCs w:val="32"/>
        </w:rPr>
        <w:t>全面检查无误后认真作出“合格”或“不合格”的结论</w:t>
      </w:r>
      <w:r>
        <w:rPr>
          <w:rFonts w:ascii="仿宋" w:hAnsi="仿宋" w:eastAsia="仿宋" w:cs="仿宋"/>
          <w:kern w:val="0"/>
          <w:sz w:val="32"/>
          <w:szCs w:val="32"/>
        </w:rPr>
        <w:t>,</w:t>
      </w:r>
      <w:r>
        <w:rPr>
          <w:rFonts w:hint="eastAsia" w:ascii="仿宋" w:hAnsi="仿宋" w:eastAsia="仿宋" w:cs="仿宋"/>
          <w:kern w:val="0"/>
          <w:sz w:val="32"/>
          <w:szCs w:val="32"/>
        </w:rPr>
        <w:t>填写在结论栏内。医院根据体检综合情况</w:t>
      </w:r>
      <w:r>
        <w:rPr>
          <w:rFonts w:ascii="仿宋" w:hAnsi="仿宋" w:eastAsia="仿宋" w:cs="仿宋"/>
          <w:kern w:val="0"/>
          <w:sz w:val="32"/>
          <w:szCs w:val="32"/>
        </w:rPr>
        <w:t>,</w:t>
      </w:r>
      <w:r>
        <w:rPr>
          <w:rFonts w:hint="eastAsia" w:ascii="仿宋" w:hAnsi="仿宋" w:eastAsia="仿宋" w:cs="仿宋"/>
          <w:kern w:val="0"/>
          <w:sz w:val="32"/>
          <w:szCs w:val="32"/>
        </w:rPr>
        <w:t>对资格认定健康状况下作出“合格”或“不合格”的结论</w:t>
      </w:r>
      <w:r>
        <w:rPr>
          <w:rFonts w:ascii="仿宋" w:hAnsi="仿宋" w:eastAsia="仿宋" w:cs="仿宋"/>
          <w:kern w:val="0"/>
          <w:sz w:val="32"/>
          <w:szCs w:val="32"/>
        </w:rPr>
        <w:t>,</w:t>
      </w:r>
      <w:r>
        <w:rPr>
          <w:rFonts w:hint="eastAsia" w:ascii="仿宋" w:hAnsi="仿宋" w:eastAsia="仿宋" w:cs="仿宋"/>
          <w:kern w:val="0"/>
          <w:sz w:val="32"/>
          <w:szCs w:val="32"/>
        </w:rPr>
        <w:t>加盖公章</w:t>
      </w:r>
      <w:r>
        <w:rPr>
          <w:rFonts w:ascii="仿宋" w:hAnsi="仿宋" w:eastAsia="仿宋" w:cs="仿宋"/>
          <w:kern w:val="0"/>
          <w:sz w:val="32"/>
          <w:szCs w:val="32"/>
        </w:rPr>
        <w:t>,</w:t>
      </w:r>
      <w:r>
        <w:rPr>
          <w:rFonts w:hint="eastAsia" w:ascii="仿宋" w:hAnsi="仿宋" w:eastAsia="仿宋" w:cs="仿宋"/>
          <w:kern w:val="0"/>
          <w:sz w:val="32"/>
          <w:szCs w:val="32"/>
        </w:rPr>
        <w:t>并通知申请人员取体检表。</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9.</w:t>
      </w:r>
      <w:r>
        <w:rPr>
          <w:rFonts w:hint="eastAsia" w:ascii="仿宋" w:hAnsi="仿宋" w:eastAsia="仿宋" w:cs="仿宋"/>
          <w:kern w:val="0"/>
          <w:sz w:val="32"/>
          <w:szCs w:val="32"/>
        </w:rPr>
        <w:t>对申请人员进行健康检查是一项严肃的工作</w:t>
      </w:r>
      <w:r>
        <w:rPr>
          <w:rFonts w:ascii="仿宋" w:hAnsi="仿宋" w:eastAsia="仿宋" w:cs="仿宋"/>
          <w:kern w:val="0"/>
          <w:sz w:val="32"/>
          <w:szCs w:val="32"/>
        </w:rPr>
        <w:t>,</w:t>
      </w:r>
      <w:r>
        <w:rPr>
          <w:rFonts w:hint="eastAsia" w:ascii="仿宋" w:hAnsi="仿宋" w:eastAsia="仿宋" w:cs="仿宋"/>
          <w:kern w:val="0"/>
          <w:sz w:val="32"/>
          <w:szCs w:val="32"/>
        </w:rPr>
        <w:t>体检时各个环节都要把好关</w:t>
      </w:r>
      <w:r>
        <w:rPr>
          <w:rFonts w:ascii="仿宋" w:hAnsi="仿宋" w:eastAsia="仿宋" w:cs="仿宋"/>
          <w:kern w:val="0"/>
          <w:sz w:val="32"/>
          <w:szCs w:val="32"/>
        </w:rPr>
        <w:t>,</w:t>
      </w:r>
      <w:r>
        <w:rPr>
          <w:rFonts w:hint="eastAsia" w:ascii="仿宋" w:hAnsi="仿宋" w:eastAsia="仿宋" w:cs="仿宋"/>
          <w:kern w:val="0"/>
          <w:sz w:val="32"/>
          <w:szCs w:val="32"/>
        </w:rPr>
        <w:t>要实事求是</w:t>
      </w:r>
      <w:r>
        <w:rPr>
          <w:rFonts w:ascii="仿宋" w:hAnsi="仿宋" w:eastAsia="仿宋" w:cs="仿宋"/>
          <w:kern w:val="0"/>
          <w:sz w:val="32"/>
          <w:szCs w:val="32"/>
        </w:rPr>
        <w:t>,</w:t>
      </w:r>
      <w:r>
        <w:rPr>
          <w:rFonts w:hint="eastAsia" w:ascii="仿宋" w:hAnsi="仿宋" w:eastAsia="仿宋" w:cs="仿宋"/>
          <w:kern w:val="0"/>
          <w:sz w:val="32"/>
          <w:szCs w:val="32"/>
        </w:rPr>
        <w:t>不得弄虚作假</w:t>
      </w:r>
      <w:r>
        <w:rPr>
          <w:rFonts w:ascii="仿宋" w:hAnsi="仿宋" w:eastAsia="仿宋" w:cs="仿宋"/>
          <w:kern w:val="0"/>
          <w:sz w:val="32"/>
          <w:szCs w:val="32"/>
        </w:rPr>
        <w:t>,</w:t>
      </w:r>
      <w:r>
        <w:rPr>
          <w:rFonts w:hint="eastAsia" w:ascii="仿宋" w:hAnsi="仿宋" w:eastAsia="仿宋" w:cs="仿宋"/>
          <w:kern w:val="0"/>
          <w:sz w:val="32"/>
          <w:szCs w:val="32"/>
        </w:rPr>
        <w:t>如发现弄虚作假者</w:t>
      </w:r>
      <w:r>
        <w:rPr>
          <w:rFonts w:ascii="仿宋" w:hAnsi="仿宋" w:eastAsia="仿宋" w:cs="仿宋"/>
          <w:kern w:val="0"/>
          <w:sz w:val="32"/>
          <w:szCs w:val="32"/>
        </w:rPr>
        <w:t>,</w:t>
      </w:r>
      <w:r>
        <w:rPr>
          <w:rFonts w:hint="eastAsia" w:ascii="仿宋" w:hAnsi="仿宋" w:eastAsia="仿宋" w:cs="仿宋"/>
          <w:kern w:val="0"/>
          <w:sz w:val="32"/>
          <w:szCs w:val="32"/>
        </w:rPr>
        <w:t>除取消本人认定资格外</w:t>
      </w:r>
      <w:r>
        <w:rPr>
          <w:rFonts w:ascii="仿宋" w:hAnsi="仿宋" w:eastAsia="仿宋" w:cs="仿宋"/>
          <w:kern w:val="0"/>
          <w:sz w:val="32"/>
          <w:szCs w:val="32"/>
        </w:rPr>
        <w:t>,</w:t>
      </w:r>
      <w:r>
        <w:rPr>
          <w:rFonts w:hint="eastAsia" w:ascii="仿宋" w:hAnsi="仿宋" w:eastAsia="仿宋" w:cs="仿宋"/>
          <w:kern w:val="0"/>
          <w:sz w:val="32"/>
          <w:szCs w:val="32"/>
        </w:rPr>
        <w:t>对责任人要严肃处理。体检医院出现严重问题者</w:t>
      </w:r>
      <w:r>
        <w:rPr>
          <w:rFonts w:ascii="仿宋" w:hAnsi="仿宋" w:eastAsia="仿宋" w:cs="仿宋"/>
          <w:kern w:val="0"/>
          <w:sz w:val="32"/>
          <w:szCs w:val="32"/>
        </w:rPr>
        <w:t>,</w:t>
      </w:r>
      <w:r>
        <w:rPr>
          <w:rFonts w:hint="eastAsia" w:ascii="仿宋" w:hAnsi="仿宋" w:eastAsia="仿宋" w:cs="仿宋"/>
          <w:kern w:val="0"/>
          <w:sz w:val="32"/>
          <w:szCs w:val="32"/>
        </w:rPr>
        <w:t>教师资格管理机构要及时取消其体检资格。</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ascii="仿宋" w:hAnsi="仿宋" w:eastAsia="仿宋" w:cs="仿宋"/>
          <w:kern w:val="0"/>
          <w:sz w:val="32"/>
          <w:szCs w:val="32"/>
        </w:rPr>
        <w:t>10.</w:t>
      </w:r>
      <w:r>
        <w:rPr>
          <w:rFonts w:hint="eastAsia" w:ascii="仿宋" w:hAnsi="仿宋" w:eastAsia="仿宋" w:cs="仿宋"/>
          <w:kern w:val="0"/>
          <w:sz w:val="32"/>
          <w:szCs w:val="32"/>
        </w:rPr>
        <w:t>负责体检的医院要紧密配合</w:t>
      </w:r>
      <w:r>
        <w:rPr>
          <w:rFonts w:ascii="仿宋" w:hAnsi="仿宋" w:eastAsia="仿宋" w:cs="仿宋"/>
          <w:kern w:val="0"/>
          <w:sz w:val="32"/>
          <w:szCs w:val="32"/>
        </w:rPr>
        <w:t>,</w:t>
      </w:r>
      <w:r>
        <w:rPr>
          <w:rFonts w:hint="eastAsia" w:ascii="仿宋" w:hAnsi="仿宋" w:eastAsia="仿宋" w:cs="仿宋"/>
          <w:kern w:val="0"/>
          <w:sz w:val="32"/>
          <w:szCs w:val="32"/>
        </w:rPr>
        <w:t>提高效率</w:t>
      </w:r>
      <w:r>
        <w:rPr>
          <w:rFonts w:ascii="仿宋" w:hAnsi="仿宋" w:eastAsia="仿宋" w:cs="仿宋"/>
          <w:kern w:val="0"/>
          <w:sz w:val="32"/>
          <w:szCs w:val="32"/>
        </w:rPr>
        <w:t>,</w:t>
      </w:r>
      <w:r>
        <w:rPr>
          <w:rFonts w:hint="eastAsia" w:ascii="仿宋" w:hAnsi="仿宋" w:eastAsia="仿宋" w:cs="仿宋"/>
          <w:kern w:val="0"/>
          <w:sz w:val="32"/>
          <w:szCs w:val="32"/>
        </w:rPr>
        <w:t>体检时间一般不超过七个工作日</w:t>
      </w:r>
      <w:r>
        <w:rPr>
          <w:rFonts w:ascii="仿宋" w:hAnsi="仿宋" w:eastAsia="仿宋" w:cs="仿宋"/>
          <w:kern w:val="0"/>
          <w:sz w:val="32"/>
          <w:szCs w:val="32"/>
        </w:rPr>
        <w:t>,</w:t>
      </w:r>
      <w:r>
        <w:rPr>
          <w:rFonts w:hint="eastAsia" w:ascii="仿宋" w:hAnsi="仿宋" w:eastAsia="仿宋" w:cs="仿宋"/>
          <w:kern w:val="0"/>
          <w:sz w:val="32"/>
          <w:szCs w:val="32"/>
        </w:rPr>
        <w:t>情况特殊者要及时告知申请人员。</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六、本办法自发文之日起执行</w:t>
      </w:r>
      <w:r>
        <w:rPr>
          <w:rFonts w:ascii="仿宋" w:hAnsi="仿宋" w:eastAsia="仿宋" w:cs="仿宋"/>
          <w:kern w:val="0"/>
          <w:sz w:val="32"/>
          <w:szCs w:val="32"/>
        </w:rPr>
        <w:t>,</w:t>
      </w:r>
      <w:r>
        <w:rPr>
          <w:rFonts w:hint="eastAsia" w:ascii="仿宋" w:hAnsi="仿宋" w:eastAsia="仿宋" w:cs="仿宋"/>
          <w:kern w:val="0"/>
          <w:sz w:val="32"/>
          <w:szCs w:val="32"/>
        </w:rPr>
        <w:t>由云南省教师资格认定机构负责解释。</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jc w:val="left"/>
        <w:textAlignment w:val="baseline"/>
        <w:rPr>
          <w:rFonts w:ascii="仿宋" w:hAnsi="仿宋" w:eastAsia="仿宋" w:cs="仿宋"/>
          <w:kern w:val="0"/>
          <w:sz w:val="32"/>
          <w:szCs w:val="32"/>
        </w:rPr>
      </w:pPr>
      <w:r>
        <w:rPr>
          <w:rFonts w:hint="eastAsia" w:ascii="仿宋" w:hAnsi="仿宋" w:eastAsia="仿宋" w:cs="仿宋"/>
          <w:kern w:val="0"/>
          <w:sz w:val="32"/>
          <w:szCs w:val="32"/>
        </w:rPr>
        <w:t>附件</w:t>
      </w:r>
      <w:r>
        <w:rPr>
          <w:rFonts w:ascii="仿宋" w:hAnsi="仿宋" w:eastAsia="仿宋" w:cs="仿宋"/>
          <w:kern w:val="0"/>
          <w:sz w:val="32"/>
          <w:szCs w:val="32"/>
        </w:rPr>
        <w:t xml:space="preserve"> </w:t>
      </w:r>
      <w:r>
        <w:rPr>
          <w:rFonts w:hint="eastAsia" w:ascii="仿宋" w:hAnsi="仿宋" w:eastAsia="仿宋" w:cs="仿宋"/>
          <w:kern w:val="0"/>
          <w:sz w:val="32"/>
          <w:szCs w:val="32"/>
        </w:rPr>
        <w:t>四</w:t>
      </w:r>
      <w:r>
        <w:rPr>
          <w:rFonts w:ascii="仿宋" w:hAnsi="仿宋" w:eastAsia="仿宋" w:cs="仿宋"/>
          <w:kern w:val="0"/>
          <w:sz w:val="32"/>
          <w:szCs w:val="32"/>
        </w:rPr>
        <w:t xml:space="preserve"> </w:t>
      </w:r>
      <w:r>
        <w:rPr>
          <w:rFonts w:hint="eastAsia" w:ascii="仿宋" w:hAnsi="仿宋" w:eastAsia="仿宋" w:cs="仿宋"/>
          <w:kern w:val="0"/>
          <w:sz w:val="32"/>
          <w:szCs w:val="32"/>
        </w:rPr>
        <w:t>：师范教育类专业师范生证明</w:t>
      </w:r>
    </w:p>
    <w:p>
      <w:pPr>
        <w:widowControl/>
        <w:shd w:val="clear" w:color="auto" w:fill="FFFFFF"/>
        <w:spacing w:line="600" w:lineRule="atLeast"/>
        <w:jc w:val="left"/>
        <w:textAlignment w:val="baseline"/>
        <w:rPr>
          <w:rFonts w:ascii="仿宋" w:hAnsi="仿宋" w:eastAsia="仿宋" w:cs="Times New Roman"/>
          <w:kern w:val="0"/>
          <w:sz w:val="32"/>
          <w:szCs w:val="32"/>
        </w:rPr>
      </w:pPr>
    </w:p>
    <w:p>
      <w:pPr>
        <w:widowControl/>
        <w:shd w:val="clear" w:color="auto" w:fill="FFFFFF"/>
        <w:spacing w:line="600" w:lineRule="atLeast"/>
        <w:jc w:val="center"/>
        <w:textAlignment w:val="baseline"/>
        <w:rPr>
          <w:rFonts w:ascii="方正小标宋_GBK" w:hAnsi="仿宋" w:eastAsia="方正小标宋_GBK" w:cs="Times New Roman"/>
          <w:kern w:val="0"/>
          <w:sz w:val="44"/>
          <w:szCs w:val="32"/>
        </w:rPr>
      </w:pPr>
      <w:r>
        <w:rPr>
          <w:rFonts w:hint="eastAsia" w:ascii="方正小标宋_GBK" w:hAnsi="仿宋" w:eastAsia="方正小标宋_GBK" w:cs="仿宋"/>
          <w:kern w:val="0"/>
          <w:sz w:val="44"/>
          <w:szCs w:val="32"/>
        </w:rPr>
        <w:t>师范教育类专业师范生证明</w:t>
      </w:r>
    </w:p>
    <w:p>
      <w:pPr>
        <w:widowControl/>
        <w:shd w:val="clear" w:color="auto" w:fill="FFFFFF"/>
        <w:spacing w:line="600" w:lineRule="atLeast"/>
        <w:ind w:firstLine="640" w:firstLineChars="200"/>
        <w:jc w:val="left"/>
        <w:textAlignment w:val="baseline"/>
        <w:rPr>
          <w:rFonts w:ascii="仿宋" w:hAnsi="仿宋" w:eastAsia="仿宋" w:cs="仿宋"/>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毕业生</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原系</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＿＿＿师范类院校国家计划统招生，＿＿＿年＿＿月入学，学号为＿＿＿</w:t>
      </w:r>
      <w:r>
        <w:rPr>
          <w:rFonts w:ascii="仿宋" w:hAnsi="仿宋" w:eastAsia="仿宋" w:cs="仿宋"/>
          <w:kern w:val="0"/>
          <w:sz w:val="32"/>
          <w:szCs w:val="32"/>
        </w:rPr>
        <w:t xml:space="preserve"> </w:t>
      </w:r>
      <w:r>
        <w:rPr>
          <w:rFonts w:hint="eastAsia" w:ascii="仿宋" w:hAnsi="仿宋" w:eastAsia="仿宋" w:cs="仿宋"/>
          <w:kern w:val="0"/>
          <w:sz w:val="32"/>
          <w:szCs w:val="32"/>
        </w:rPr>
        <w:t>＿＿＿，＿＿年此校合并入</w:t>
      </w:r>
      <w:r>
        <w:rPr>
          <w:rFonts w:ascii="仿宋" w:hAnsi="仿宋" w:eastAsia="仿宋" w:cs="仿宋"/>
          <w:kern w:val="0"/>
          <w:sz w:val="32"/>
          <w:szCs w:val="32"/>
        </w:rPr>
        <w:t xml:space="preserve"> </w:t>
      </w:r>
      <w:r>
        <w:rPr>
          <w:rFonts w:hint="eastAsia" w:ascii="仿宋" w:hAnsi="仿宋" w:eastAsia="仿宋" w:cs="仿宋"/>
          <w:kern w:val="0"/>
          <w:sz w:val="32"/>
          <w:szCs w:val="32"/>
        </w:rPr>
        <w:t>＿＿＿＿＿＿＿＿</w:t>
      </w:r>
      <w:r>
        <w:rPr>
          <w:rFonts w:ascii="仿宋" w:hAnsi="仿宋" w:eastAsia="仿宋" w:cs="仿宋"/>
          <w:kern w:val="0"/>
          <w:sz w:val="32"/>
          <w:szCs w:val="32"/>
        </w:rPr>
        <w:t xml:space="preserve"> </w:t>
      </w:r>
      <w:r>
        <w:rPr>
          <w:rFonts w:hint="eastAsia" w:ascii="仿宋" w:hAnsi="仿宋" w:eastAsia="仿宋" w:cs="仿宋"/>
          <w:kern w:val="0"/>
          <w:sz w:val="32"/>
          <w:szCs w:val="32"/>
        </w:rPr>
        <w:t>大学，该生确属国家计划统招师范教育类专业师范毕业生，特此证明。</w:t>
      </w: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联系人：</w:t>
      </w:r>
    </w:p>
    <w:p>
      <w:pPr>
        <w:widowControl/>
        <w:shd w:val="clear" w:color="auto" w:fill="FFFFFF"/>
        <w:spacing w:line="600" w:lineRule="atLeast"/>
        <w:ind w:firstLine="640" w:firstLineChars="200"/>
        <w:jc w:val="left"/>
        <w:textAlignment w:val="baseline"/>
        <w:rPr>
          <w:rFonts w:ascii="仿宋" w:hAnsi="仿宋" w:eastAsia="仿宋" w:cs="仿宋"/>
          <w:kern w:val="0"/>
          <w:sz w:val="32"/>
          <w:szCs w:val="32"/>
        </w:rPr>
      </w:pPr>
      <w:r>
        <w:rPr>
          <w:rFonts w:hint="eastAsia" w:ascii="仿宋" w:hAnsi="仿宋" w:eastAsia="仿宋" w:cs="仿宋"/>
          <w:kern w:val="0"/>
          <w:sz w:val="32"/>
          <w:szCs w:val="32"/>
        </w:rPr>
        <w:t>联系电话：</w:t>
      </w:r>
    </w:p>
    <w:p>
      <w:pPr>
        <w:widowControl/>
        <w:shd w:val="clear" w:color="auto" w:fill="FFFFFF"/>
        <w:spacing w:line="600" w:lineRule="atLeast"/>
        <w:ind w:firstLine="640" w:firstLineChars="200"/>
        <w:jc w:val="left"/>
        <w:textAlignment w:val="baseline"/>
        <w:rPr>
          <w:rFonts w:ascii="仿宋" w:hAnsi="仿宋" w:eastAsia="仿宋" w:cs="仿宋"/>
          <w:kern w:val="0"/>
          <w:sz w:val="32"/>
          <w:szCs w:val="32"/>
        </w:rPr>
      </w:pPr>
    </w:p>
    <w:p>
      <w:pPr>
        <w:widowControl/>
        <w:shd w:val="clear" w:color="auto" w:fill="FFFFFF"/>
        <w:spacing w:line="600" w:lineRule="atLeast"/>
        <w:ind w:firstLine="640" w:firstLineChars="200"/>
        <w:jc w:val="left"/>
        <w:textAlignment w:val="baseline"/>
        <w:rPr>
          <w:rFonts w:ascii="仿宋" w:hAnsi="仿宋" w:eastAsia="仿宋" w:cs="Times New Roman"/>
          <w:kern w:val="0"/>
          <w:sz w:val="32"/>
          <w:szCs w:val="32"/>
        </w:rPr>
      </w:pPr>
    </w:p>
    <w:p>
      <w:pPr>
        <w:widowControl/>
        <w:shd w:val="clear" w:color="auto" w:fill="FFFFFF"/>
        <w:spacing w:line="600" w:lineRule="atLeast"/>
        <w:ind w:firstLine="4640" w:firstLineChars="1450"/>
        <w:textAlignment w:val="baseline"/>
        <w:rPr>
          <w:rFonts w:ascii="仿宋" w:hAnsi="仿宋" w:eastAsia="仿宋" w:cs="Times New Roman"/>
          <w:kern w:val="0"/>
          <w:sz w:val="32"/>
          <w:szCs w:val="32"/>
        </w:rPr>
      </w:pPr>
      <w:r>
        <w:rPr>
          <w:rFonts w:hint="eastAsia" w:ascii="仿宋" w:hAnsi="仿宋" w:eastAsia="仿宋" w:cs="仿宋"/>
          <w:kern w:val="0"/>
          <w:sz w:val="32"/>
          <w:szCs w:val="32"/>
        </w:rPr>
        <w:t>学生处或就业指导中心</w:t>
      </w:r>
    </w:p>
    <w:p>
      <w:pPr>
        <w:widowControl/>
        <w:shd w:val="clear" w:color="auto" w:fill="FFFFFF"/>
        <w:spacing w:line="600" w:lineRule="atLeast"/>
        <w:ind w:firstLine="5600" w:firstLineChars="175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（公章）</w:t>
      </w:r>
    </w:p>
    <w:p>
      <w:pPr>
        <w:widowControl/>
        <w:shd w:val="clear" w:color="auto" w:fill="FFFFFF"/>
        <w:spacing w:line="600" w:lineRule="atLeast"/>
        <w:ind w:firstLine="5440" w:firstLineChars="1700"/>
        <w:jc w:val="left"/>
        <w:textAlignment w:val="baseline"/>
        <w:rPr>
          <w:rFonts w:ascii="仿宋" w:hAnsi="仿宋" w:eastAsia="仿宋" w:cs="Times New Roman"/>
          <w:kern w:val="0"/>
          <w:sz w:val="32"/>
          <w:szCs w:val="32"/>
        </w:rPr>
      </w:pPr>
      <w:r>
        <w:rPr>
          <w:rFonts w:hint="eastAsia" w:ascii="仿宋" w:hAnsi="仿宋" w:eastAsia="仿宋" w:cs="仿宋"/>
          <w:kern w:val="0"/>
          <w:sz w:val="32"/>
          <w:szCs w:val="32"/>
        </w:rPr>
        <w:t xml:space="preserve">年 </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月 </w:t>
      </w:r>
      <w:r>
        <w:rPr>
          <w:rFonts w:ascii="仿宋" w:hAnsi="仿宋" w:eastAsia="仿宋" w:cs="仿宋"/>
          <w:kern w:val="0"/>
          <w:sz w:val="32"/>
          <w:szCs w:val="32"/>
        </w:rPr>
        <w:t xml:space="preserve"> </w:t>
      </w:r>
      <w:r>
        <w:rPr>
          <w:rFonts w:hint="eastAsia" w:ascii="仿宋" w:hAnsi="仿宋" w:eastAsia="仿宋" w:cs="仿宋"/>
          <w:kern w:val="0"/>
          <w:sz w:val="32"/>
          <w:szCs w:val="32"/>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DBC1"/>
    <w:multiLevelType w:val="singleLevel"/>
    <w:tmpl w:val="5AB4DBC1"/>
    <w:lvl w:ilvl="0" w:tentative="0">
      <w:start w:val="2"/>
      <w:numFmt w:val="chineseCounting"/>
      <w:suff w:val="nothing"/>
      <w:lvlText w:val="（%1）"/>
      <w:lvlJc w:val="left"/>
    </w:lvl>
  </w:abstractNum>
  <w:abstractNum w:abstractNumId="1">
    <w:nsid w:val="5AB4DC9E"/>
    <w:multiLevelType w:val="singleLevel"/>
    <w:tmpl w:val="5AB4DC9E"/>
    <w:lvl w:ilvl="0" w:tentative="0">
      <w:start w:val="2"/>
      <w:numFmt w:val="decimal"/>
      <w:suff w:val="space"/>
      <w:lvlText w:val="%1."/>
      <w:lvlJc w:val="left"/>
    </w:lvl>
  </w:abstractNum>
  <w:abstractNum w:abstractNumId="2">
    <w:nsid w:val="5AB4DD20"/>
    <w:multiLevelType w:val="singleLevel"/>
    <w:tmpl w:val="5AB4DD20"/>
    <w:lvl w:ilvl="0" w:tentative="0">
      <w:start w:val="2"/>
      <w:numFmt w:val="decimal"/>
      <w:suff w:val="nothing"/>
      <w:lvlText w:val="%1."/>
      <w:lvlJc w:val="left"/>
    </w:lvl>
  </w:abstractNum>
  <w:abstractNum w:abstractNumId="3">
    <w:nsid w:val="5AB4DE1B"/>
    <w:multiLevelType w:val="singleLevel"/>
    <w:tmpl w:val="5AB4DE1B"/>
    <w:lvl w:ilvl="0" w:tentative="0">
      <w:start w:val="6"/>
      <w:numFmt w:val="chineseCounting"/>
      <w:suff w:val="nothing"/>
      <w:lvlText w:val="（%1）"/>
      <w:lvlJc w:val="left"/>
    </w:lvl>
  </w:abstractNum>
  <w:abstractNum w:abstractNumId="4">
    <w:nsid w:val="5AB4DEC0"/>
    <w:multiLevelType w:val="singleLevel"/>
    <w:tmpl w:val="5AB4DEC0"/>
    <w:lvl w:ilvl="0" w:tentative="0">
      <w:start w:val="9"/>
      <w:numFmt w:val="chineseCounting"/>
      <w:suff w:val="nothing"/>
      <w:lvlText w:val="（%1）"/>
      <w:lvlJc w:val="left"/>
    </w:lvl>
  </w:abstractNum>
  <w:abstractNum w:abstractNumId="5">
    <w:nsid w:val="5AB4DF0C"/>
    <w:multiLevelType w:val="singleLevel"/>
    <w:tmpl w:val="5AB4DF0C"/>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49A4"/>
    <w:rsid w:val="00137E10"/>
    <w:rsid w:val="00160FBD"/>
    <w:rsid w:val="00172A27"/>
    <w:rsid w:val="00193B98"/>
    <w:rsid w:val="001B6D09"/>
    <w:rsid w:val="001C1608"/>
    <w:rsid w:val="001D06EA"/>
    <w:rsid w:val="002056B2"/>
    <w:rsid w:val="0024523A"/>
    <w:rsid w:val="00265816"/>
    <w:rsid w:val="002E6C1C"/>
    <w:rsid w:val="00306794"/>
    <w:rsid w:val="00323BE4"/>
    <w:rsid w:val="00327CA2"/>
    <w:rsid w:val="00361FFA"/>
    <w:rsid w:val="0037756A"/>
    <w:rsid w:val="003A008D"/>
    <w:rsid w:val="003A6A32"/>
    <w:rsid w:val="003C0905"/>
    <w:rsid w:val="003C71C0"/>
    <w:rsid w:val="003D0427"/>
    <w:rsid w:val="003D117F"/>
    <w:rsid w:val="003D590B"/>
    <w:rsid w:val="003F1F0B"/>
    <w:rsid w:val="004232B6"/>
    <w:rsid w:val="004B2986"/>
    <w:rsid w:val="004B6C6E"/>
    <w:rsid w:val="004F4C44"/>
    <w:rsid w:val="00534A66"/>
    <w:rsid w:val="006037A4"/>
    <w:rsid w:val="006C152F"/>
    <w:rsid w:val="006E6EE2"/>
    <w:rsid w:val="008E63AF"/>
    <w:rsid w:val="00946E0C"/>
    <w:rsid w:val="00953D93"/>
    <w:rsid w:val="00966CDE"/>
    <w:rsid w:val="009F4F93"/>
    <w:rsid w:val="00A21AB8"/>
    <w:rsid w:val="00A2213A"/>
    <w:rsid w:val="00A704A7"/>
    <w:rsid w:val="00A75A7B"/>
    <w:rsid w:val="00A82730"/>
    <w:rsid w:val="00AA478B"/>
    <w:rsid w:val="00AC3425"/>
    <w:rsid w:val="00CA6103"/>
    <w:rsid w:val="00CB74AD"/>
    <w:rsid w:val="00CE09AC"/>
    <w:rsid w:val="00DD05D0"/>
    <w:rsid w:val="00E14662"/>
    <w:rsid w:val="00EF52D2"/>
    <w:rsid w:val="00F13AE4"/>
    <w:rsid w:val="00F20E6D"/>
    <w:rsid w:val="00F3203D"/>
    <w:rsid w:val="00F936D6"/>
    <w:rsid w:val="00F95CE3"/>
    <w:rsid w:val="00F96AFD"/>
    <w:rsid w:val="00FA1270"/>
    <w:rsid w:val="00FD4556"/>
    <w:rsid w:val="04721458"/>
    <w:rsid w:val="069109B8"/>
    <w:rsid w:val="0D667048"/>
    <w:rsid w:val="0FF46997"/>
    <w:rsid w:val="18C04316"/>
    <w:rsid w:val="27101C87"/>
    <w:rsid w:val="2F4C2773"/>
    <w:rsid w:val="33796F7A"/>
    <w:rsid w:val="3ED046B5"/>
    <w:rsid w:val="405834DA"/>
    <w:rsid w:val="40DC3F4F"/>
    <w:rsid w:val="4E580FF4"/>
    <w:rsid w:val="50D17E03"/>
    <w:rsid w:val="52A12931"/>
    <w:rsid w:val="57D2383F"/>
    <w:rsid w:val="66CA04D6"/>
    <w:rsid w:val="6C45325B"/>
    <w:rsid w:val="74570D41"/>
    <w:rsid w:val="77025825"/>
    <w:rsid w:val="77261D2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1169</Words>
  <Characters>6664</Characters>
  <Lines>55</Lines>
  <Paragraphs>15</Paragraphs>
  <TotalTime>0</TotalTime>
  <ScaleCrop>false</ScaleCrop>
  <LinksUpToDate>false</LinksUpToDate>
  <CharactersWithSpaces>7818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dcterms:modified xsi:type="dcterms:W3CDTF">2023-09-01T02:10:29Z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