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勐海县乡（镇）级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行政区域界线毗邻村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（社区）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党组织结对共建协议书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为深入贯彻落实党的二十大精神，巩固勘界成果，切实维护法定界线权威，维护边界地区平安和谐稳定，构建边界地区“党建促平安、共建促发展”的工作格局，积极推动乡（镇）级行政区域界线毗邻双方村级党组织开展“支部共建”，全面开展基层党组织结对共建活动。经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u w:val="single"/>
          <w:lang w:val="en-US" w:eastAsia="zh-CN" w:bidi="ar"/>
        </w:rPr>
        <w:t xml:space="preserve">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村（社区）党总支与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u w:val="single"/>
          <w:lang w:val="en-US" w:eastAsia="zh-CN" w:bidi="ar"/>
        </w:rPr>
        <w:t xml:space="preserve">                             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村（社区）党总支共同协商，双方同意建立长期、稳定的协作关系，开展多渠道、多层次、多形式的合作并达成如下协议。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1"/>
          <w:lang w:val="en-US" w:eastAsia="zh-CN" w:bidi="ar"/>
        </w:rPr>
        <w:t>一、坚持党建引领。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双方自愿合作开展党建共建，统一思想认识。坚持把平安边界治理作为“一把手”工程，列入党组织重要日程，认真研究有关重大问题，推动平安边界治理融入双方经济社会发展全过程。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1"/>
          <w:lang w:val="en-US" w:eastAsia="zh-CN" w:bidi="ar"/>
        </w:rPr>
        <w:t>二、组织建设互促。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充分发挥结对双方党组织的自身优势，实现优势互补，资源共享，每年初双方共同研究共建活动计划，明确共建活动具体内容、目标任务和方式方法，并按计划每年至少开展一次以平安边界为内容的共建活动，以构建和谐社会为宗旨，以创建平安界为目的，开展党建共建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1"/>
          <w:lang w:val="en-US" w:eastAsia="zh-CN" w:bidi="ar"/>
        </w:rPr>
        <w:t>三、提高创建水平。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通过多种形式宣传《行政区域界线管理条例》及有关法律法规，增强基层干部群众的法治观念和大局意识；充分调动边界地区干部群众积极性，共同参与平安边界建设，不断扩大平安边界创建的覆盖面，提高创建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1"/>
          <w:lang w:val="en-US" w:eastAsia="zh-CN" w:bidi="ar"/>
        </w:rPr>
        <w:t>四、实现信息互通。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双方各设行政区域界线信息员一名，全面掌握界线走向及周边地貌、地物，每年至少一次开展巡检界线工作，发现擅自改变界线及周边地貌、地物的行为，及时制止并通报对方和上级有关部门。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1"/>
          <w:lang w:val="en-US" w:eastAsia="zh-CN" w:bidi="ar"/>
        </w:rPr>
        <w:t>五、构建联防机制。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定期排查行政区域界线纠纷隐患，落实各项防范措施，建立双方边界联防机制，充分发挥村（社区）综治中心对矛盾纠纷排查调处的作用，把不安定因素化解在基层，解决在萌芽状态，确保边界地区社会稳定。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1"/>
          <w:lang w:val="en-US" w:eastAsia="zh-CN" w:bidi="ar"/>
        </w:rPr>
        <w:t>六、建立联处机制。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一旦发生边界纠纷，双方立即派人到现场，组成联合工作组，现场办公，及时处置，防止事态扩大和矛盾激化，本着实事求是，互谅互让的原则，协商处理、妥善解决，同时将有关情况和处理结果报告上级有关部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以上协议经双方签订，共同遵守。协议一式四份，双方各执一份，各自报上级党委备案一份。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村（社区）党总支           村（社区）党总支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1324" w:firstLineChars="4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（盖章）                  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993" w:firstLineChars="3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书记签字：                 书记签字：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2648" w:firstLineChars="8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 xml:space="preserve">年  月  日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0" w:firstLine="662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1"/>
          <w:lang w:val="en-US" w:eastAsia="zh-CN" w:bidi="ar"/>
        </w:rPr>
      </w:pPr>
    </w:p>
    <w:sectPr>
      <w:footerReference r:id="rId3" w:type="default"/>
      <w:pgSz w:w="11906" w:h="16838"/>
      <w:pgMar w:top="1701" w:right="1531" w:bottom="1701" w:left="1531" w:header="851" w:footer="1587" w:gutter="0"/>
      <w:cols w:space="720" w:num="1"/>
      <w:docGrid w:type="linesAndChars" w:linePitch="303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DczODRiNmFjMzBlZDA3NTBlYWY1OGY4ZDBlN2IifQ=="/>
  </w:docVars>
  <w:rsids>
    <w:rsidRoot w:val="4F396475"/>
    <w:rsid w:val="09383E5F"/>
    <w:rsid w:val="26EC20B9"/>
    <w:rsid w:val="36CA5847"/>
    <w:rsid w:val="4F396475"/>
    <w:rsid w:val="547B11DB"/>
    <w:rsid w:val="55BB4F64"/>
    <w:rsid w:val="732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922</Words>
  <Characters>922</Characters>
  <Lines>0</Lines>
  <Paragraphs>0</Paragraphs>
  <TotalTime>5</TotalTime>
  <ScaleCrop>false</ScaleCrop>
  <LinksUpToDate>false</LinksUpToDate>
  <CharactersWithSpaces>1066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2023-04-17T16:04:00Z</dcterms:created>
  <dc:creator>W.yuan</dc:creator>
  <cp:lastModifiedBy>kylin</cp:lastModifiedBy>
  <dcterms:modified xsi:type="dcterms:W3CDTF">2023-05-16T15:35:59Z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CA3AEB9874094ADFA61CFBB0945C4C0A_11</vt:lpwstr>
  </property>
</Properties>
</file>