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方正小标宋_GBK" w:eastAsia="方正小标宋_GBK" w:cs="方正小标宋_GBK"/>
          <w:bCs/>
          <w:spacing w:val="40"/>
          <w:sz w:val="44"/>
          <w:szCs w:val="44"/>
        </w:rPr>
      </w:pPr>
      <w:bookmarkStart w:id="0" w:name="_Hlk19696568"/>
    </w:p>
    <w:p>
      <w:pPr>
        <w:spacing w:line="700" w:lineRule="exact"/>
        <w:jc w:val="center"/>
        <w:rPr>
          <w:rFonts w:ascii="方正小标宋_GBK" w:hAnsi="方正小标宋_GBK" w:eastAsia="方正小标宋_GBK" w:cs="方正小标宋_GBK"/>
          <w:bCs/>
          <w:spacing w:val="40"/>
          <w:sz w:val="44"/>
          <w:szCs w:val="44"/>
        </w:rPr>
      </w:pPr>
    </w:p>
    <w:p>
      <w:pPr>
        <w:spacing w:line="700" w:lineRule="exact"/>
        <w:jc w:val="center"/>
        <w:rPr>
          <w:rFonts w:ascii="方正小标宋_GBK" w:hAnsi="方正小标宋_GBK" w:eastAsia="方正小标宋_GBK" w:cs="方正小标宋_GBK"/>
          <w:bCs/>
          <w:spacing w:val="40"/>
          <w:sz w:val="44"/>
          <w:szCs w:val="44"/>
        </w:rPr>
      </w:pPr>
    </w:p>
    <w:p>
      <w:pPr>
        <w:spacing w:line="700" w:lineRule="exact"/>
        <w:jc w:val="center"/>
        <w:rPr>
          <w:rFonts w:ascii="方正小标宋_GBK" w:hAnsi="方正小标宋_GBK" w:eastAsia="方正小标宋_GBK" w:cs="方正小标宋_GBK"/>
          <w:bCs/>
          <w:spacing w:val="40"/>
          <w:sz w:val="44"/>
          <w:szCs w:val="44"/>
        </w:rPr>
      </w:pPr>
      <w:r>
        <w:rPr>
          <w:rFonts w:hint="eastAsia" w:ascii="方正小标宋_GBK" w:hAnsi="方正小标宋_GBK" w:eastAsia="方正小标宋_GBK" w:cs="方正小标宋_GBK"/>
          <w:bCs/>
          <w:spacing w:val="40"/>
          <w:sz w:val="44"/>
          <w:szCs w:val="44"/>
        </w:rPr>
        <w:t>勐海县县本级</w:t>
      </w:r>
      <w:r>
        <w:rPr>
          <w:rFonts w:hint="eastAsia" w:ascii="仿宋_GB2312" w:hAnsi="仿宋" w:eastAsia="仿宋_GB2312" w:cs="方正小标宋_GBK"/>
          <w:bCs/>
          <w:spacing w:val="40"/>
          <w:sz w:val="44"/>
          <w:szCs w:val="44"/>
        </w:rPr>
        <w:t>2018</w:t>
      </w:r>
      <w:r>
        <w:rPr>
          <w:rFonts w:hint="eastAsia" w:ascii="方正小标宋_GBK" w:hAnsi="方正小标宋_GBK" w:eastAsia="方正小标宋_GBK" w:cs="方正小标宋_GBK"/>
          <w:bCs/>
          <w:spacing w:val="40"/>
          <w:sz w:val="44"/>
          <w:szCs w:val="44"/>
        </w:rPr>
        <w:t>年项目支出</w:t>
      </w:r>
    </w:p>
    <w:p>
      <w:pPr>
        <w:spacing w:line="700" w:lineRule="exact"/>
        <w:jc w:val="center"/>
        <w:rPr>
          <w:rFonts w:ascii="宋体" w:hAnsi="宋体" w:cs="仿宋_GB2312"/>
          <w:b/>
          <w:spacing w:val="40"/>
          <w:sz w:val="44"/>
          <w:szCs w:val="44"/>
        </w:rPr>
      </w:pPr>
      <w:r>
        <w:rPr>
          <w:rFonts w:hint="eastAsia" w:ascii="方正小标宋_GBK" w:hAnsi="方正小标宋_GBK" w:eastAsia="方正小标宋_GBK" w:cs="方正小标宋_GBK"/>
          <w:bCs/>
          <w:spacing w:val="40"/>
          <w:sz w:val="44"/>
          <w:szCs w:val="44"/>
        </w:rPr>
        <w:t>绩效评价报告</w:t>
      </w:r>
    </w:p>
    <w:p>
      <w:pPr>
        <w:spacing w:line="700" w:lineRule="exact"/>
        <w:jc w:val="center"/>
        <w:rPr>
          <w:rFonts w:ascii="宋体" w:hAnsi="宋体" w:cs="仿宋_GB2312"/>
          <w:b/>
          <w:spacing w:val="40"/>
          <w:sz w:val="44"/>
          <w:szCs w:val="44"/>
        </w:rPr>
      </w:pPr>
    </w:p>
    <w:p>
      <w:pPr>
        <w:jc w:val="center"/>
        <w:rPr>
          <w:rFonts w:ascii="宋体" w:hAnsi="宋体" w:cs="仿宋_GB2312"/>
          <w:b/>
          <w:sz w:val="44"/>
          <w:szCs w:val="44"/>
        </w:rPr>
      </w:pPr>
    </w:p>
    <w:p>
      <w:pPr>
        <w:jc w:val="center"/>
        <w:rPr>
          <w:rFonts w:ascii="宋体" w:hAnsi="宋体" w:cs="仿宋_GB2312"/>
          <w:b/>
          <w:sz w:val="44"/>
          <w:szCs w:val="44"/>
        </w:rPr>
      </w:pPr>
    </w:p>
    <w:p>
      <w:pPr>
        <w:jc w:val="center"/>
        <w:rPr>
          <w:rFonts w:ascii="宋体" w:hAnsi="宋体" w:cs="仿宋_GB2312"/>
          <w:b/>
          <w:sz w:val="44"/>
          <w:szCs w:val="44"/>
        </w:rPr>
      </w:pPr>
    </w:p>
    <w:p>
      <w:pPr>
        <w:jc w:val="center"/>
        <w:rPr>
          <w:rFonts w:ascii="宋体" w:hAnsi="宋体" w:cs="仿宋_GB2312"/>
          <w:b/>
          <w:sz w:val="44"/>
          <w:szCs w:val="44"/>
        </w:rPr>
      </w:pPr>
    </w:p>
    <w:p>
      <w:pPr>
        <w:jc w:val="center"/>
        <w:rPr>
          <w:rFonts w:ascii="仿宋" w:hAnsi="仿宋" w:eastAsia="仿宋"/>
          <w:b/>
          <w:sz w:val="30"/>
          <w:szCs w:val="32"/>
        </w:rPr>
      </w:pPr>
    </w:p>
    <w:p>
      <w:pPr>
        <w:jc w:val="center"/>
        <w:rPr>
          <w:rFonts w:ascii="仿宋" w:hAnsi="仿宋" w:eastAsia="仿宋"/>
          <w:b/>
          <w:sz w:val="30"/>
          <w:szCs w:val="32"/>
        </w:rPr>
      </w:pPr>
    </w:p>
    <w:p>
      <w:pPr>
        <w:jc w:val="center"/>
        <w:rPr>
          <w:rFonts w:ascii="仿宋" w:hAnsi="仿宋" w:eastAsia="仿宋"/>
          <w:b/>
          <w:sz w:val="30"/>
          <w:szCs w:val="32"/>
        </w:rPr>
      </w:pPr>
    </w:p>
    <w:p>
      <w:pPr>
        <w:spacing w:line="800" w:lineRule="exact"/>
        <w:ind w:firstLine="960" w:firstLineChars="300"/>
        <w:rPr>
          <w:rFonts w:eastAsia="方正仿宋_GBK"/>
          <w:kern w:val="0"/>
          <w:sz w:val="32"/>
          <w:szCs w:val="32"/>
        </w:rPr>
      </w:pPr>
      <w:r>
        <w:rPr>
          <w:rFonts w:eastAsia="方正仿宋_GBK"/>
          <w:kern w:val="0"/>
          <w:sz w:val="32"/>
          <w:szCs w:val="32"/>
        </w:rPr>
        <w:t>项目名称：</w:t>
      </w:r>
      <w:r>
        <w:rPr>
          <w:rFonts w:hint="eastAsia" w:eastAsia="方正仿宋_GBK"/>
          <w:kern w:val="0"/>
          <w:sz w:val="32"/>
          <w:szCs w:val="32"/>
        </w:rPr>
        <w:t>勐海县接待办公室</w:t>
      </w:r>
      <w:r>
        <w:rPr>
          <w:rFonts w:hint="eastAsia" w:ascii="仿宋_GB2312" w:hAnsi="仿宋" w:eastAsia="仿宋_GB2312"/>
          <w:kern w:val="0"/>
          <w:sz w:val="32"/>
          <w:szCs w:val="32"/>
        </w:rPr>
        <w:t>2018</w:t>
      </w:r>
      <w:r>
        <w:rPr>
          <w:rFonts w:hint="eastAsia" w:eastAsia="方正仿宋_GBK"/>
          <w:kern w:val="0"/>
          <w:sz w:val="32"/>
          <w:szCs w:val="32"/>
        </w:rPr>
        <w:t>年部门整体绩效评价</w:t>
      </w:r>
      <w:r>
        <w:rPr>
          <w:rFonts w:eastAsia="方正仿宋_GBK"/>
          <w:kern w:val="0"/>
          <w:sz w:val="32"/>
          <w:szCs w:val="32"/>
        </w:rPr>
        <w:t xml:space="preserve">     </w:t>
      </w:r>
    </w:p>
    <w:p>
      <w:pPr>
        <w:spacing w:line="800" w:lineRule="exact"/>
        <w:ind w:firstLine="960" w:firstLineChars="300"/>
        <w:rPr>
          <w:rFonts w:eastAsia="方正仿宋_GBK"/>
          <w:kern w:val="0"/>
          <w:sz w:val="32"/>
          <w:szCs w:val="32"/>
        </w:rPr>
      </w:pPr>
      <w:r>
        <w:rPr>
          <w:rFonts w:eastAsia="方正仿宋_GBK"/>
          <w:kern w:val="0"/>
          <w:sz w:val="32"/>
          <w:szCs w:val="32"/>
        </w:rPr>
        <w:t>项目单位：</w:t>
      </w:r>
      <w:r>
        <w:rPr>
          <w:rFonts w:hint="eastAsia" w:eastAsia="方正仿宋_GBK"/>
          <w:kern w:val="0"/>
          <w:sz w:val="32"/>
          <w:szCs w:val="32"/>
        </w:rPr>
        <w:t>勐海县接待办公室</w:t>
      </w:r>
    </w:p>
    <w:p>
      <w:pPr>
        <w:spacing w:line="800" w:lineRule="exact"/>
        <w:ind w:firstLine="960" w:firstLineChars="300"/>
        <w:rPr>
          <w:rFonts w:eastAsia="方正仿宋_GBK"/>
          <w:kern w:val="0"/>
          <w:sz w:val="32"/>
          <w:szCs w:val="32"/>
        </w:rPr>
      </w:pPr>
      <w:r>
        <w:rPr>
          <w:rFonts w:eastAsia="方正仿宋_GBK"/>
          <w:sz w:val="32"/>
          <w:szCs w:val="32"/>
        </w:rPr>
        <w:t>主管部门：</w:t>
      </w:r>
      <w:r>
        <w:rPr>
          <w:rFonts w:hint="eastAsia" w:eastAsia="方正仿宋_GBK"/>
          <w:kern w:val="0"/>
          <w:sz w:val="32"/>
          <w:szCs w:val="32"/>
        </w:rPr>
        <w:t>勐海县人民政府</w:t>
      </w:r>
    </w:p>
    <w:p>
      <w:pPr>
        <w:spacing w:line="800" w:lineRule="exact"/>
        <w:ind w:firstLine="960" w:firstLineChars="300"/>
        <w:rPr>
          <w:rFonts w:eastAsia="方正仿宋_GBK"/>
          <w:kern w:val="0"/>
          <w:sz w:val="32"/>
          <w:szCs w:val="32"/>
        </w:rPr>
      </w:pPr>
      <w:r>
        <w:rPr>
          <w:rFonts w:eastAsia="方正仿宋_GBK"/>
          <w:kern w:val="0"/>
          <w:sz w:val="32"/>
          <w:szCs w:val="32"/>
        </w:rPr>
        <w:t>评价机构：</w:t>
      </w:r>
      <w:r>
        <w:rPr>
          <w:rFonts w:hint="eastAsia" w:eastAsia="方正仿宋_GBK"/>
          <w:kern w:val="0"/>
          <w:sz w:val="32"/>
          <w:szCs w:val="32"/>
        </w:rPr>
        <w:t>云南信立会计师事务所有限公司</w:t>
      </w:r>
    </w:p>
    <w:p>
      <w:pPr>
        <w:spacing w:line="800" w:lineRule="exact"/>
        <w:ind w:firstLine="2560" w:firstLineChars="800"/>
        <w:rPr>
          <w:rFonts w:eastAsia="方正仿宋_GBK"/>
          <w:kern w:val="0"/>
          <w:sz w:val="32"/>
          <w:szCs w:val="32"/>
        </w:rPr>
      </w:pPr>
    </w:p>
    <w:p>
      <w:pPr>
        <w:spacing w:line="800" w:lineRule="exact"/>
        <w:ind w:firstLine="2560" w:firstLineChars="800"/>
        <w:rPr>
          <w:rFonts w:eastAsia="方正仿宋_GBK"/>
          <w:kern w:val="0"/>
          <w:sz w:val="32"/>
          <w:szCs w:val="32"/>
        </w:rPr>
      </w:pPr>
      <w:r>
        <w:rPr>
          <w:rFonts w:hint="eastAsia" w:eastAsia="方正仿宋_GBK"/>
          <w:kern w:val="0"/>
          <w:sz w:val="32"/>
          <w:szCs w:val="32"/>
        </w:rPr>
        <w:t>报告日期：2</w:t>
      </w:r>
      <w:r>
        <w:rPr>
          <w:rFonts w:eastAsia="方正仿宋_GBK"/>
          <w:kern w:val="0"/>
          <w:sz w:val="32"/>
          <w:szCs w:val="32"/>
        </w:rPr>
        <w:t>019</w:t>
      </w:r>
      <w:r>
        <w:rPr>
          <w:rFonts w:hint="eastAsia" w:eastAsia="方正仿宋_GBK"/>
          <w:kern w:val="0"/>
          <w:sz w:val="32"/>
          <w:szCs w:val="32"/>
        </w:rPr>
        <w:t>年1</w:t>
      </w:r>
      <w:r>
        <w:rPr>
          <w:rFonts w:eastAsia="方正仿宋_GBK"/>
          <w:kern w:val="0"/>
          <w:sz w:val="32"/>
          <w:szCs w:val="32"/>
        </w:rPr>
        <w:t>1</w:t>
      </w:r>
      <w:r>
        <w:rPr>
          <w:rFonts w:hint="eastAsia" w:eastAsia="方正仿宋_GBK"/>
          <w:kern w:val="0"/>
          <w:sz w:val="32"/>
          <w:szCs w:val="32"/>
        </w:rPr>
        <w:t>月</w:t>
      </w:r>
    </w:p>
    <w:bookmarkEnd w:id="0"/>
    <w:sdt>
      <w:sdtPr>
        <w:rPr>
          <w:rFonts w:ascii="Times New Roman" w:hAnsi="Times New Roman" w:eastAsia="宋体" w:cs="Times New Roman"/>
          <w:color w:val="auto"/>
          <w:kern w:val="2"/>
          <w:sz w:val="21"/>
          <w:szCs w:val="24"/>
          <w:lang w:val="zh-CN"/>
        </w:rPr>
        <w:id w:val="-1607274300"/>
      </w:sdtPr>
      <w:sdtEndPr>
        <w:rPr>
          <w:rFonts w:ascii="Times New Roman" w:hAnsi="Times New Roman" w:eastAsia="宋体" w:cs="Times New Roman"/>
          <w:b/>
          <w:bCs/>
          <w:color w:val="auto"/>
          <w:kern w:val="2"/>
          <w:sz w:val="21"/>
          <w:szCs w:val="24"/>
          <w:lang w:val="zh-CN"/>
        </w:rPr>
      </w:sdtEndPr>
      <w:sdtContent>
        <w:p>
          <w:pPr>
            <w:pStyle w:val="58"/>
            <w:jc w:val="center"/>
            <w:rPr>
              <w:rFonts w:ascii="仿宋_GB2312" w:hAnsi="黑体" w:eastAsia="仿宋_GB2312"/>
              <w:b/>
              <w:color w:val="auto"/>
              <w:sz w:val="44"/>
              <w:szCs w:val="44"/>
            </w:rPr>
          </w:pPr>
          <w:r>
            <w:rPr>
              <w:rFonts w:hint="eastAsia" w:ascii="仿宋_GB2312" w:hAnsi="黑体" w:eastAsia="仿宋_GB2312"/>
              <w:b/>
              <w:color w:val="auto"/>
              <w:sz w:val="44"/>
              <w:szCs w:val="44"/>
              <w:lang w:val="zh-CN"/>
            </w:rPr>
            <w:t>目  录</w:t>
          </w:r>
        </w:p>
        <w:p>
          <w:pPr>
            <w:pStyle w:val="12"/>
            <w:rPr>
              <w:rFonts w:ascii="仿宋_GB2312" w:hAnsi="仿宋" w:eastAsia="仿宋_GB2312" w:cstheme="minorBidi"/>
              <w:kern w:val="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TOC \o "1-3" \h \z \u </w:instrText>
          </w:r>
          <w:r>
            <w:rPr>
              <w:rFonts w:hint="eastAsia" w:ascii="仿宋_GB2312" w:hAnsi="仿宋" w:eastAsia="仿宋_GB2312"/>
              <w:sz w:val="32"/>
              <w:szCs w:val="32"/>
            </w:rPr>
            <w:fldChar w:fldCharType="separate"/>
          </w:r>
          <w:r>
            <w:fldChar w:fldCharType="begin"/>
          </w:r>
          <w:r>
            <w:instrText xml:space="preserve"> HYPERLINK \l "_Toc23080721" </w:instrText>
          </w:r>
          <w:r>
            <w:fldChar w:fldCharType="separate"/>
          </w:r>
          <w:r>
            <w:rPr>
              <w:rStyle w:val="21"/>
              <w:rFonts w:hint="eastAsia" w:ascii="仿宋_GB2312" w:hAnsi="仿宋" w:eastAsia="仿宋_GB2312"/>
              <w:b/>
              <w:color w:val="auto"/>
              <w:sz w:val="32"/>
              <w:szCs w:val="32"/>
            </w:rPr>
            <w:t>一、部门概况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_Toc23080721 \h </w:instrText>
          </w:r>
          <w:r>
            <w:rPr>
              <w:rFonts w:hint="eastAsia" w:ascii="仿宋_GB2312" w:hAnsi="仿宋" w:eastAsia="仿宋_GB2312"/>
              <w:sz w:val="32"/>
              <w:szCs w:val="32"/>
            </w:rPr>
            <w:fldChar w:fldCharType="separate"/>
          </w:r>
          <w:r>
            <w:rPr>
              <w:rFonts w:ascii="仿宋_GB2312" w:hAnsi="仿宋" w:eastAsia="仿宋_GB2312"/>
              <w:sz w:val="32"/>
              <w:szCs w:val="32"/>
            </w:rPr>
            <w:t>- 1 -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"_Toc23080722" </w:instrText>
          </w:r>
          <w:r>
            <w:fldChar w:fldCharType="separate"/>
          </w:r>
          <w:r>
            <w:rPr>
              <w:rStyle w:val="21"/>
              <w:rFonts w:hint="eastAsia" w:ascii="仿宋_GB2312" w:hAnsi="仿宋" w:eastAsia="仿宋_GB2312"/>
              <w:color w:val="auto"/>
              <w:sz w:val="32"/>
              <w:szCs w:val="32"/>
            </w:rPr>
            <w:t>（一）部门基本情况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_Toc23080722 \h </w:instrText>
          </w:r>
          <w:r>
            <w:rPr>
              <w:rFonts w:hint="eastAsia" w:ascii="仿宋_GB2312" w:hAnsi="仿宋" w:eastAsia="仿宋_GB2312"/>
              <w:sz w:val="32"/>
              <w:szCs w:val="32"/>
            </w:rPr>
            <w:fldChar w:fldCharType="separate"/>
          </w:r>
          <w:r>
            <w:rPr>
              <w:rFonts w:ascii="仿宋_GB2312" w:hAnsi="仿宋" w:eastAsia="仿宋_GB2312"/>
              <w:sz w:val="32"/>
              <w:szCs w:val="32"/>
            </w:rPr>
            <w:t>- 1 -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"_Toc23080723" </w:instrText>
          </w:r>
          <w:r>
            <w:fldChar w:fldCharType="separate"/>
          </w:r>
          <w:r>
            <w:rPr>
              <w:rStyle w:val="21"/>
              <w:rFonts w:hint="eastAsia" w:ascii="仿宋_GB2312" w:hAnsi="仿宋" w:eastAsia="仿宋_GB2312"/>
              <w:color w:val="auto"/>
              <w:sz w:val="32"/>
              <w:szCs w:val="32"/>
            </w:rPr>
            <w:t>（二）部门整体支出规模、使用方向和主要内容、涉及范围</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_Toc23080723 \h </w:instrText>
          </w:r>
          <w:r>
            <w:rPr>
              <w:rFonts w:hint="eastAsia" w:ascii="仿宋_GB2312" w:hAnsi="仿宋" w:eastAsia="仿宋_GB2312"/>
              <w:sz w:val="32"/>
              <w:szCs w:val="32"/>
            </w:rPr>
            <w:fldChar w:fldCharType="separate"/>
          </w:r>
          <w:r>
            <w:rPr>
              <w:rFonts w:ascii="仿宋_GB2312" w:hAnsi="仿宋" w:eastAsia="仿宋_GB2312"/>
              <w:sz w:val="32"/>
              <w:szCs w:val="32"/>
            </w:rPr>
            <w:t>- 2 -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"_Toc23080724" </w:instrText>
          </w:r>
          <w:r>
            <w:fldChar w:fldCharType="separate"/>
          </w:r>
          <w:r>
            <w:rPr>
              <w:rStyle w:val="21"/>
              <w:rFonts w:hint="eastAsia" w:ascii="仿宋_GB2312" w:hAnsi="仿宋" w:eastAsia="仿宋_GB2312" w:cs="方正黑体_GBK"/>
              <w:b/>
              <w:color w:val="auto"/>
              <w:sz w:val="32"/>
              <w:szCs w:val="32"/>
            </w:rPr>
            <w:t>二、部门整体支出管理及使用情况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_Toc23080724 \h </w:instrText>
          </w:r>
          <w:r>
            <w:rPr>
              <w:rFonts w:hint="eastAsia" w:ascii="仿宋_GB2312" w:hAnsi="仿宋" w:eastAsia="仿宋_GB2312"/>
              <w:sz w:val="32"/>
              <w:szCs w:val="32"/>
            </w:rPr>
            <w:fldChar w:fldCharType="separate"/>
          </w:r>
          <w:r>
            <w:rPr>
              <w:rFonts w:ascii="仿宋_GB2312" w:hAnsi="仿宋" w:eastAsia="仿宋_GB2312"/>
              <w:sz w:val="32"/>
              <w:szCs w:val="32"/>
            </w:rPr>
            <w:t>- 5 -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"_Toc23080725" </w:instrText>
          </w:r>
          <w:r>
            <w:fldChar w:fldCharType="separate"/>
          </w:r>
          <w:r>
            <w:rPr>
              <w:rStyle w:val="21"/>
              <w:rFonts w:hint="eastAsia" w:ascii="仿宋_GB2312" w:hAnsi="仿宋" w:eastAsia="仿宋_GB2312" w:cs="方正楷体_GBK"/>
              <w:color w:val="auto"/>
              <w:sz w:val="32"/>
              <w:szCs w:val="32"/>
            </w:rPr>
            <w:t>（一）部门整体支出管理情况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_Toc23080725 \h </w:instrText>
          </w:r>
          <w:r>
            <w:rPr>
              <w:rFonts w:hint="eastAsia" w:ascii="仿宋_GB2312" w:hAnsi="仿宋" w:eastAsia="仿宋_GB2312"/>
              <w:sz w:val="32"/>
              <w:szCs w:val="32"/>
            </w:rPr>
            <w:fldChar w:fldCharType="separate"/>
          </w:r>
          <w:r>
            <w:rPr>
              <w:rFonts w:ascii="仿宋_GB2312" w:hAnsi="仿宋" w:eastAsia="仿宋_GB2312"/>
              <w:sz w:val="32"/>
              <w:szCs w:val="32"/>
            </w:rPr>
            <w:t>- 5 -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"_Toc23080726" </w:instrText>
          </w:r>
          <w:r>
            <w:fldChar w:fldCharType="separate"/>
          </w:r>
          <w:r>
            <w:rPr>
              <w:rStyle w:val="21"/>
              <w:rFonts w:hint="eastAsia" w:ascii="仿宋_GB2312" w:hAnsi="仿宋" w:eastAsia="仿宋_GB2312" w:cs="方正楷体_GBK"/>
              <w:color w:val="auto"/>
              <w:sz w:val="32"/>
              <w:szCs w:val="32"/>
            </w:rPr>
            <w:t>（二）部门整体支出使用情况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_Toc23080726 \h </w:instrText>
          </w:r>
          <w:r>
            <w:rPr>
              <w:rFonts w:hint="eastAsia" w:ascii="仿宋_GB2312" w:hAnsi="仿宋" w:eastAsia="仿宋_GB2312"/>
              <w:sz w:val="32"/>
              <w:szCs w:val="32"/>
            </w:rPr>
            <w:fldChar w:fldCharType="separate"/>
          </w:r>
          <w:r>
            <w:rPr>
              <w:rFonts w:ascii="仿宋_GB2312" w:hAnsi="仿宋" w:eastAsia="仿宋_GB2312"/>
              <w:sz w:val="32"/>
              <w:szCs w:val="32"/>
            </w:rPr>
            <w:t>- 7 -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"_Toc23080727" </w:instrText>
          </w:r>
          <w:r>
            <w:fldChar w:fldCharType="separate"/>
          </w:r>
          <w:r>
            <w:rPr>
              <w:rStyle w:val="21"/>
              <w:rFonts w:hint="eastAsia" w:ascii="仿宋_GB2312" w:hAnsi="仿宋" w:eastAsia="仿宋_GB2312" w:cs="方正黑体_GBK"/>
              <w:b/>
              <w:color w:val="auto"/>
              <w:sz w:val="32"/>
              <w:szCs w:val="32"/>
            </w:rPr>
            <w:t>三、资产管理情况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_Toc23080727 \h </w:instrText>
          </w:r>
          <w:r>
            <w:rPr>
              <w:rFonts w:hint="eastAsia" w:ascii="仿宋_GB2312" w:hAnsi="仿宋" w:eastAsia="仿宋_GB2312"/>
              <w:sz w:val="32"/>
              <w:szCs w:val="32"/>
            </w:rPr>
            <w:fldChar w:fldCharType="separate"/>
          </w:r>
          <w:r>
            <w:rPr>
              <w:rFonts w:ascii="仿宋_GB2312" w:hAnsi="仿宋" w:eastAsia="仿宋_GB2312"/>
              <w:sz w:val="32"/>
              <w:szCs w:val="32"/>
            </w:rPr>
            <w:t>- 8 -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"_Toc23080728" </w:instrText>
          </w:r>
          <w:r>
            <w:fldChar w:fldCharType="separate"/>
          </w:r>
          <w:r>
            <w:rPr>
              <w:rStyle w:val="21"/>
              <w:rFonts w:hint="eastAsia" w:ascii="仿宋_GB2312" w:hAnsi="仿宋" w:eastAsia="仿宋_GB2312" w:cs="方正楷体_GBK"/>
              <w:color w:val="auto"/>
              <w:sz w:val="32"/>
              <w:szCs w:val="32"/>
            </w:rPr>
            <w:t>（一）资产管理制度的建立及执行情况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_Toc23080728 \h </w:instrText>
          </w:r>
          <w:r>
            <w:rPr>
              <w:rFonts w:hint="eastAsia" w:ascii="仿宋_GB2312" w:hAnsi="仿宋" w:eastAsia="仿宋_GB2312"/>
              <w:sz w:val="32"/>
              <w:szCs w:val="32"/>
            </w:rPr>
            <w:fldChar w:fldCharType="separate"/>
          </w:r>
          <w:r>
            <w:rPr>
              <w:rFonts w:ascii="仿宋_GB2312" w:hAnsi="仿宋" w:eastAsia="仿宋_GB2312"/>
              <w:sz w:val="32"/>
              <w:szCs w:val="32"/>
            </w:rPr>
            <w:t>- 8 -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"_Toc23080729" </w:instrText>
          </w:r>
          <w:r>
            <w:fldChar w:fldCharType="separate"/>
          </w:r>
          <w:r>
            <w:rPr>
              <w:rStyle w:val="21"/>
              <w:rFonts w:hint="eastAsia" w:ascii="仿宋_GB2312" w:hAnsi="仿宋" w:eastAsia="仿宋_GB2312" w:cs="方正楷体_GBK"/>
              <w:color w:val="auto"/>
              <w:sz w:val="32"/>
              <w:szCs w:val="32"/>
            </w:rPr>
            <w:t>（二）资产管理情况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_Toc23080729 \h </w:instrText>
          </w:r>
          <w:r>
            <w:rPr>
              <w:rFonts w:hint="eastAsia" w:ascii="仿宋_GB2312" w:hAnsi="仿宋" w:eastAsia="仿宋_GB2312"/>
              <w:sz w:val="32"/>
              <w:szCs w:val="32"/>
            </w:rPr>
            <w:fldChar w:fldCharType="separate"/>
          </w:r>
          <w:r>
            <w:rPr>
              <w:rFonts w:ascii="仿宋_GB2312" w:hAnsi="仿宋" w:eastAsia="仿宋_GB2312"/>
              <w:sz w:val="32"/>
              <w:szCs w:val="32"/>
            </w:rPr>
            <w:t>- 8 -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"_Toc23080730" </w:instrText>
          </w:r>
          <w:r>
            <w:fldChar w:fldCharType="separate"/>
          </w:r>
          <w:r>
            <w:rPr>
              <w:rStyle w:val="21"/>
              <w:rFonts w:hint="eastAsia" w:ascii="仿宋_GB2312" w:hAnsi="仿宋" w:eastAsia="仿宋_GB2312" w:cs="方正黑体_GBK"/>
              <w:b/>
              <w:color w:val="auto"/>
              <w:sz w:val="32"/>
              <w:szCs w:val="32"/>
            </w:rPr>
            <w:t>四、部门整体支出绩效情况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_Toc23080730 \h </w:instrText>
          </w:r>
          <w:r>
            <w:rPr>
              <w:rFonts w:hint="eastAsia" w:ascii="仿宋_GB2312" w:hAnsi="仿宋" w:eastAsia="仿宋_GB2312"/>
              <w:sz w:val="32"/>
              <w:szCs w:val="32"/>
            </w:rPr>
            <w:fldChar w:fldCharType="separate"/>
          </w:r>
          <w:r>
            <w:rPr>
              <w:rFonts w:ascii="仿宋_GB2312" w:hAnsi="仿宋" w:eastAsia="仿宋_GB2312"/>
              <w:sz w:val="32"/>
              <w:szCs w:val="32"/>
            </w:rPr>
            <w:t>- 8 -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"_Toc23080731" </w:instrText>
          </w:r>
          <w:r>
            <w:fldChar w:fldCharType="separate"/>
          </w:r>
          <w:r>
            <w:rPr>
              <w:rStyle w:val="21"/>
              <w:rFonts w:hint="eastAsia" w:ascii="仿宋_GB2312" w:hAnsi="仿宋" w:eastAsia="仿宋_GB2312" w:cs="方正楷体_GBK"/>
              <w:color w:val="auto"/>
              <w:sz w:val="32"/>
              <w:szCs w:val="32"/>
            </w:rPr>
            <w:t>（一）绩效目标完成情况</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_Toc23080731 \h </w:instrText>
          </w:r>
          <w:r>
            <w:rPr>
              <w:rFonts w:hint="eastAsia" w:ascii="仿宋_GB2312" w:hAnsi="仿宋" w:eastAsia="仿宋_GB2312"/>
              <w:sz w:val="32"/>
              <w:szCs w:val="32"/>
            </w:rPr>
            <w:fldChar w:fldCharType="separate"/>
          </w:r>
          <w:r>
            <w:rPr>
              <w:rFonts w:ascii="仿宋_GB2312" w:hAnsi="仿宋" w:eastAsia="仿宋_GB2312"/>
              <w:sz w:val="32"/>
              <w:szCs w:val="32"/>
            </w:rPr>
            <w:t>- 8 -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"_Toc23080732" </w:instrText>
          </w:r>
          <w:r>
            <w:fldChar w:fldCharType="separate"/>
          </w:r>
          <w:r>
            <w:rPr>
              <w:rStyle w:val="21"/>
              <w:rFonts w:hint="eastAsia" w:ascii="仿宋_GB2312" w:hAnsi="仿宋" w:eastAsia="仿宋_GB2312" w:cs="方正楷体_GBK"/>
              <w:color w:val="auto"/>
              <w:sz w:val="32"/>
              <w:szCs w:val="32"/>
            </w:rPr>
            <w:t>（二）部门决算分析</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_Toc23080732 \h </w:instrText>
          </w:r>
          <w:r>
            <w:rPr>
              <w:rFonts w:hint="eastAsia" w:ascii="仿宋_GB2312" w:hAnsi="仿宋" w:eastAsia="仿宋_GB2312"/>
              <w:sz w:val="32"/>
              <w:szCs w:val="32"/>
            </w:rPr>
            <w:fldChar w:fldCharType="separate"/>
          </w:r>
          <w:r>
            <w:rPr>
              <w:rFonts w:ascii="仿宋_GB2312" w:hAnsi="仿宋" w:eastAsia="仿宋_GB2312"/>
              <w:sz w:val="32"/>
              <w:szCs w:val="32"/>
            </w:rPr>
            <w:t>- 10 -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"_Toc23080733" </w:instrText>
          </w:r>
          <w:r>
            <w:fldChar w:fldCharType="separate"/>
          </w:r>
          <w:r>
            <w:rPr>
              <w:rStyle w:val="21"/>
              <w:rFonts w:hint="eastAsia" w:ascii="仿宋_GB2312" w:hAnsi="仿宋" w:eastAsia="仿宋_GB2312" w:cs="方正楷体_GBK"/>
              <w:color w:val="auto"/>
              <w:kern w:val="0"/>
              <w:sz w:val="32"/>
              <w:szCs w:val="32"/>
            </w:rPr>
            <w:t>（三）</w:t>
          </w:r>
          <w:r>
            <w:rPr>
              <w:rStyle w:val="21"/>
              <w:rFonts w:hint="eastAsia" w:ascii="仿宋_GB2312" w:hAnsi="仿宋" w:eastAsia="仿宋_GB2312" w:cs="方正楷体_GBK"/>
              <w:color w:val="auto"/>
              <w:sz w:val="32"/>
              <w:szCs w:val="32"/>
            </w:rPr>
            <w:t>部门整体支出的效益性分析</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_Toc23080733 \h </w:instrText>
          </w:r>
          <w:r>
            <w:rPr>
              <w:rFonts w:hint="eastAsia" w:ascii="仿宋_GB2312" w:hAnsi="仿宋" w:eastAsia="仿宋_GB2312"/>
              <w:sz w:val="32"/>
              <w:szCs w:val="32"/>
            </w:rPr>
            <w:fldChar w:fldCharType="separate"/>
          </w:r>
          <w:r>
            <w:rPr>
              <w:rFonts w:ascii="仿宋_GB2312" w:hAnsi="仿宋" w:eastAsia="仿宋_GB2312"/>
              <w:sz w:val="32"/>
              <w:szCs w:val="32"/>
            </w:rPr>
            <w:t>- 11 -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"_Toc23080734" </w:instrText>
          </w:r>
          <w:r>
            <w:fldChar w:fldCharType="separate"/>
          </w:r>
          <w:r>
            <w:rPr>
              <w:rStyle w:val="21"/>
              <w:rFonts w:hint="eastAsia" w:ascii="仿宋_GB2312" w:hAnsi="仿宋" w:eastAsia="仿宋_GB2312" w:cs="方正黑体_GBK"/>
              <w:b/>
              <w:color w:val="auto"/>
              <w:sz w:val="32"/>
              <w:szCs w:val="32"/>
            </w:rPr>
            <w:t>五、评价结果</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_Toc23080734 \h </w:instrText>
          </w:r>
          <w:r>
            <w:rPr>
              <w:rFonts w:hint="eastAsia" w:ascii="仿宋_GB2312" w:hAnsi="仿宋" w:eastAsia="仿宋_GB2312"/>
              <w:sz w:val="32"/>
              <w:szCs w:val="32"/>
            </w:rPr>
            <w:fldChar w:fldCharType="separate"/>
          </w:r>
          <w:r>
            <w:rPr>
              <w:rFonts w:ascii="仿宋_GB2312" w:hAnsi="仿宋" w:eastAsia="仿宋_GB2312"/>
              <w:sz w:val="32"/>
              <w:szCs w:val="32"/>
            </w:rPr>
            <w:t>- 12 -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"_Toc23080735" </w:instrText>
          </w:r>
          <w:r>
            <w:fldChar w:fldCharType="separate"/>
          </w:r>
          <w:r>
            <w:rPr>
              <w:rStyle w:val="21"/>
              <w:rFonts w:hint="eastAsia" w:ascii="仿宋_GB2312" w:hAnsi="仿宋" w:eastAsia="仿宋_GB2312" w:cs="方正楷体_GBK"/>
              <w:color w:val="auto"/>
              <w:spacing w:val="6"/>
              <w:sz w:val="32"/>
              <w:szCs w:val="32"/>
            </w:rPr>
            <w:t>（一）绩效自评结果</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_Toc23080735 \h </w:instrText>
          </w:r>
          <w:r>
            <w:rPr>
              <w:rFonts w:hint="eastAsia" w:ascii="仿宋_GB2312" w:hAnsi="仿宋" w:eastAsia="仿宋_GB2312"/>
              <w:sz w:val="32"/>
              <w:szCs w:val="32"/>
            </w:rPr>
            <w:fldChar w:fldCharType="separate"/>
          </w:r>
          <w:r>
            <w:rPr>
              <w:rFonts w:ascii="仿宋_GB2312" w:hAnsi="仿宋" w:eastAsia="仿宋_GB2312"/>
              <w:sz w:val="32"/>
              <w:szCs w:val="32"/>
            </w:rPr>
            <w:t>- 12 -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3"/>
            <w:spacing w:line="600" w:lineRule="exact"/>
            <w:ind w:left="424" w:hanging="424"/>
            <w:rPr>
              <w:rFonts w:ascii="仿宋_GB2312" w:hAnsi="仿宋" w:eastAsia="仿宋_GB2312" w:cstheme="minorBidi"/>
              <w:sz w:val="32"/>
              <w:szCs w:val="32"/>
            </w:rPr>
          </w:pPr>
          <w:r>
            <w:fldChar w:fldCharType="begin"/>
          </w:r>
          <w:r>
            <w:instrText xml:space="preserve"> HYPERLINK \l "_Toc23080736" </w:instrText>
          </w:r>
          <w:r>
            <w:fldChar w:fldCharType="separate"/>
          </w:r>
          <w:r>
            <w:rPr>
              <w:rStyle w:val="21"/>
              <w:rFonts w:hint="eastAsia" w:ascii="仿宋_GB2312" w:hAnsi="仿宋" w:eastAsia="仿宋_GB2312" w:cs="方正楷体_GBK"/>
              <w:color w:val="auto"/>
              <w:spacing w:val="6"/>
              <w:sz w:val="32"/>
              <w:szCs w:val="32"/>
            </w:rPr>
            <w:t>（二）本次绩效评价结果</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_Toc23080736 \h </w:instrText>
          </w:r>
          <w:r>
            <w:rPr>
              <w:rFonts w:hint="eastAsia" w:ascii="仿宋_GB2312" w:hAnsi="仿宋" w:eastAsia="仿宋_GB2312"/>
              <w:sz w:val="32"/>
              <w:szCs w:val="32"/>
            </w:rPr>
            <w:fldChar w:fldCharType="separate"/>
          </w:r>
          <w:r>
            <w:rPr>
              <w:rFonts w:ascii="仿宋_GB2312" w:hAnsi="仿宋" w:eastAsia="仿宋_GB2312"/>
              <w:sz w:val="32"/>
              <w:szCs w:val="32"/>
            </w:rPr>
            <w:t>- 12 -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"_Toc23080737" </w:instrText>
          </w:r>
          <w:r>
            <w:fldChar w:fldCharType="separate"/>
          </w:r>
          <w:r>
            <w:rPr>
              <w:rStyle w:val="21"/>
              <w:rFonts w:hint="eastAsia" w:ascii="仿宋_GB2312" w:hAnsi="仿宋" w:eastAsia="仿宋_GB2312" w:cs="方正黑体_GBK"/>
              <w:b/>
              <w:color w:val="auto"/>
              <w:sz w:val="32"/>
              <w:szCs w:val="32"/>
            </w:rPr>
            <w:t>六、存在的问题</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_Toc23080737 \h </w:instrText>
          </w:r>
          <w:r>
            <w:rPr>
              <w:rFonts w:hint="eastAsia" w:ascii="仿宋_GB2312" w:hAnsi="仿宋" w:eastAsia="仿宋_GB2312"/>
              <w:sz w:val="32"/>
              <w:szCs w:val="32"/>
            </w:rPr>
            <w:fldChar w:fldCharType="separate"/>
          </w:r>
          <w:r>
            <w:rPr>
              <w:rFonts w:ascii="仿宋_GB2312" w:hAnsi="仿宋" w:eastAsia="仿宋_GB2312"/>
              <w:sz w:val="32"/>
              <w:szCs w:val="32"/>
            </w:rPr>
            <w:t>- 13 -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pStyle w:val="12"/>
            <w:rPr>
              <w:rFonts w:ascii="仿宋_GB2312" w:hAnsi="仿宋" w:eastAsia="仿宋_GB2312" w:cstheme="minorBidi"/>
              <w:kern w:val="2"/>
              <w:sz w:val="32"/>
              <w:szCs w:val="32"/>
            </w:rPr>
          </w:pPr>
          <w:r>
            <w:fldChar w:fldCharType="begin"/>
          </w:r>
          <w:r>
            <w:instrText xml:space="preserve"> HYPERLINK \l "_Toc23080738" </w:instrText>
          </w:r>
          <w:r>
            <w:fldChar w:fldCharType="separate"/>
          </w:r>
          <w:r>
            <w:rPr>
              <w:rStyle w:val="21"/>
              <w:rFonts w:hint="eastAsia" w:ascii="仿宋_GB2312" w:hAnsi="仿宋" w:eastAsia="仿宋_GB2312" w:cs="方正黑体_GBK"/>
              <w:b/>
              <w:color w:val="auto"/>
              <w:sz w:val="32"/>
              <w:szCs w:val="32"/>
            </w:rPr>
            <w:t>七、建议</w:t>
          </w:r>
          <w:r>
            <w:rPr>
              <w:rFonts w:hint="eastAsia" w:ascii="仿宋_GB2312" w:hAnsi="仿宋" w:eastAsia="仿宋_GB2312"/>
              <w:sz w:val="32"/>
              <w:szCs w:val="32"/>
            </w:rPr>
            <w:tab/>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PAGEREF _Toc23080738 \h </w:instrText>
          </w:r>
          <w:r>
            <w:rPr>
              <w:rFonts w:hint="eastAsia" w:ascii="仿宋_GB2312" w:hAnsi="仿宋" w:eastAsia="仿宋_GB2312"/>
              <w:sz w:val="32"/>
              <w:szCs w:val="32"/>
            </w:rPr>
            <w:fldChar w:fldCharType="separate"/>
          </w:r>
          <w:r>
            <w:rPr>
              <w:rFonts w:ascii="仿宋_GB2312" w:hAnsi="仿宋" w:eastAsia="仿宋_GB2312"/>
              <w:sz w:val="32"/>
              <w:szCs w:val="32"/>
            </w:rPr>
            <w:t>- 14 -</w:t>
          </w:r>
          <w:r>
            <w:rPr>
              <w:rFonts w:hint="eastAsia" w:ascii="仿宋_GB2312" w:hAnsi="仿宋" w:eastAsia="仿宋_GB2312"/>
              <w:sz w:val="32"/>
              <w:szCs w:val="32"/>
            </w:rPr>
            <w:fldChar w:fldCharType="end"/>
          </w:r>
          <w:r>
            <w:rPr>
              <w:rFonts w:hint="eastAsia" w:ascii="仿宋_GB2312" w:hAnsi="仿宋" w:eastAsia="仿宋_GB2312"/>
              <w:sz w:val="32"/>
              <w:szCs w:val="32"/>
            </w:rPr>
            <w:fldChar w:fldCharType="end"/>
          </w:r>
        </w:p>
        <w:p>
          <w:pPr>
            <w:spacing w:line="600" w:lineRule="exact"/>
          </w:pPr>
          <w:r>
            <w:rPr>
              <w:rFonts w:hint="eastAsia" w:ascii="仿宋_GB2312" w:hAnsi="仿宋" w:eastAsia="仿宋_GB2312"/>
              <w:b/>
              <w:bCs/>
              <w:sz w:val="32"/>
              <w:szCs w:val="32"/>
              <w:lang w:val="zh-CN"/>
            </w:rPr>
            <w:fldChar w:fldCharType="end"/>
          </w:r>
        </w:p>
      </w:sdtContent>
    </w:sdt>
    <w:p>
      <w:pPr>
        <w:spacing w:line="800" w:lineRule="exact"/>
        <w:jc w:val="left"/>
        <w:rPr>
          <w:rFonts w:ascii="宋体" w:hAnsi="宋体"/>
          <w:kern w:val="0"/>
          <w:sz w:val="44"/>
          <w:szCs w:val="44"/>
        </w:rPr>
      </w:pPr>
    </w:p>
    <w:p>
      <w:pPr>
        <w:spacing w:line="800" w:lineRule="exact"/>
        <w:rPr>
          <w:rFonts w:ascii="黑体" w:hAnsi="黑体" w:eastAsia="黑体" w:cs="方正小标宋_GBK"/>
          <w:kern w:val="0"/>
          <w:sz w:val="44"/>
          <w:szCs w:val="44"/>
        </w:rPr>
        <w:sectPr>
          <w:footerReference r:id="rId3" w:type="even"/>
          <w:pgSz w:w="11906" w:h="16838"/>
          <w:pgMar w:top="1361" w:right="1474" w:bottom="1559" w:left="1474" w:header="851" w:footer="1157" w:gutter="0"/>
          <w:pgNumType w:start="1"/>
          <w:cols w:space="425" w:num="1"/>
          <w:docGrid w:type="lines" w:linePitch="312" w:charSpace="0"/>
        </w:sectPr>
      </w:pPr>
    </w:p>
    <w:p>
      <w:pPr>
        <w:spacing w:line="800" w:lineRule="exact"/>
        <w:ind w:firstLine="660" w:firstLineChars="150"/>
        <w:jc w:val="center"/>
        <w:rPr>
          <w:rFonts w:ascii="方正小标宋_GBK" w:hAnsi="黑体" w:eastAsia="方正小标宋_GBK" w:cs="方正小标宋_GBK"/>
          <w:kern w:val="0"/>
          <w:sz w:val="44"/>
          <w:szCs w:val="44"/>
        </w:rPr>
      </w:pPr>
      <w:r>
        <w:rPr>
          <w:rFonts w:hint="eastAsia" w:ascii="方正小标宋_GBK" w:hAnsi="黑体" w:eastAsia="方正小标宋_GBK" w:cs="方正小标宋_GBK"/>
          <w:kern w:val="0"/>
          <w:sz w:val="44"/>
          <w:szCs w:val="44"/>
        </w:rPr>
        <w:t>勐海县接待办公室</w:t>
      </w:r>
    </w:p>
    <w:p>
      <w:pPr>
        <w:spacing w:line="800" w:lineRule="exact"/>
        <w:ind w:firstLine="660" w:firstLineChars="150"/>
        <w:jc w:val="center"/>
        <w:rPr>
          <w:rFonts w:ascii="方正小标宋_GBK" w:hAnsi="黑体" w:eastAsia="方正小标宋_GBK" w:cs="方正小标宋_GBK"/>
          <w:kern w:val="0"/>
          <w:sz w:val="44"/>
          <w:szCs w:val="44"/>
        </w:rPr>
      </w:pPr>
      <w:r>
        <w:rPr>
          <w:rFonts w:hint="eastAsia" w:ascii="方正小标宋_GBK" w:hAnsi="仿宋" w:eastAsia="方正小标宋_GBK" w:cs="方正小标宋_GBK"/>
          <w:kern w:val="0"/>
          <w:sz w:val="44"/>
          <w:szCs w:val="44"/>
        </w:rPr>
        <w:t>2018</w:t>
      </w:r>
      <w:r>
        <w:rPr>
          <w:rFonts w:hint="eastAsia" w:ascii="方正小标宋_GBK" w:hAnsi="黑体" w:eastAsia="方正小标宋_GBK" w:cs="方正小标宋_GBK"/>
          <w:kern w:val="0"/>
          <w:sz w:val="44"/>
          <w:szCs w:val="44"/>
        </w:rPr>
        <w:t>年部门整体支出</w:t>
      </w:r>
      <w:r>
        <w:rPr>
          <w:rFonts w:hint="eastAsia" w:ascii="方正小标宋_GBK" w:hAnsi="黑体" w:eastAsia="方正小标宋_GBK" w:cs="方正小标宋_GBK"/>
          <w:bCs/>
          <w:kern w:val="0"/>
          <w:sz w:val="44"/>
          <w:szCs w:val="44"/>
        </w:rPr>
        <w:t>绩效评价报告</w:t>
      </w:r>
    </w:p>
    <w:p>
      <w:pPr>
        <w:shd w:val="clear" w:color="auto" w:fill="FFFFFF"/>
        <w:spacing w:before="312" w:beforeLines="100"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根据《勐海县财政预算绩效管理暂行办法》（海财绩字〔2016〕16号）、《勐海县财政局关于开展2018年度县本级财政项目支出重点评价的通知》（海财绩字〔2019〕4号）的要求，受勐海县财政局委托，云南信立会计师事务所有限公司对勐海县接待办公室（简称“接待办”） 2018年部门整体支出绩效进行评价。现将评价过程及结果汇报如下：</w:t>
      </w:r>
    </w:p>
    <w:p>
      <w:pPr>
        <w:pStyle w:val="3"/>
        <w:spacing w:before="0" w:after="0" w:line="600" w:lineRule="exact"/>
        <w:ind w:firstLine="643" w:firstLineChars="200"/>
        <w:rPr>
          <w:rFonts w:hint="default" w:ascii="Mongolian Baiti" w:hAnsi="Mongolian Baiti" w:eastAsia="黑体" w:cs="Mongolian Baiti"/>
          <w:sz w:val="32"/>
          <w:szCs w:val="32"/>
        </w:rPr>
      </w:pPr>
      <w:bookmarkStart w:id="1" w:name="_Toc23080721"/>
      <w:r>
        <w:rPr>
          <w:rFonts w:hint="default" w:ascii="Mongolian Baiti" w:hAnsi="Mongolian Baiti" w:eastAsia="黑体" w:cs="Mongolian Baiti"/>
          <w:sz w:val="32"/>
          <w:szCs w:val="32"/>
        </w:rPr>
        <w:t>一、部门概况</w:t>
      </w:r>
      <w:bookmarkEnd w:id="1"/>
    </w:p>
    <w:p>
      <w:pPr>
        <w:pStyle w:val="4"/>
        <w:spacing w:before="0" w:after="0" w:line="600" w:lineRule="exact"/>
        <w:ind w:firstLine="643" w:firstLineChars="200"/>
        <w:rPr>
          <w:rFonts w:hint="default" w:ascii="Mongolian Baiti" w:hAnsi="Mongolian Baiti" w:eastAsia="楷体" w:cs="Mongolian Baiti"/>
          <w:b w:val="0"/>
          <w:bCs w:val="0"/>
        </w:rPr>
      </w:pPr>
      <w:bookmarkStart w:id="2" w:name="_Toc23080722"/>
      <w:r>
        <w:rPr>
          <w:rFonts w:hint="default" w:ascii="Mongolian Baiti" w:hAnsi="Mongolian Baiti" w:eastAsia="楷体" w:cs="Mongolian Baiti"/>
        </w:rPr>
        <w:t>（一）部门基本情况</w:t>
      </w:r>
      <w:bookmarkEnd w:id="2"/>
    </w:p>
    <w:p>
      <w:pPr>
        <w:widowControl/>
        <w:overflowPunct w:val="0"/>
        <w:autoSpaceDE w:val="0"/>
        <w:autoSpaceDN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1.机构及人员情况</w:t>
      </w:r>
    </w:p>
    <w:p>
      <w:pPr>
        <w:spacing w:line="600" w:lineRule="exact"/>
        <w:ind w:firstLine="640" w:firstLineChars="200"/>
        <w:jc w:val="left"/>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根据中共勐海县委机构编制办公室《关于县政府机构改革各部门三定方案的批复》（海编办〔2011〕32号）：“三十四、县人民政府接待办公室 1.核定事业编制6名；2.内设机构控制在2个以内；3.工作人员参照公务员法管理；4.部门领导职数按海编办〔2011〕1号文执行”。</w:t>
      </w:r>
    </w:p>
    <w:p>
      <w:pPr>
        <w:spacing w:line="600" w:lineRule="exact"/>
        <w:ind w:firstLine="640" w:firstLineChars="200"/>
        <w:rPr>
          <w:rStyle w:val="41"/>
          <w:rFonts w:hint="default" w:ascii="Mongolian Baiti" w:hAnsi="Mongolian Baiti" w:cs="Mongolian Baiti"/>
          <w:szCs w:val="32"/>
        </w:rPr>
      </w:pPr>
      <w:r>
        <w:rPr>
          <w:rFonts w:hint="default" w:ascii="Mongolian Baiti" w:hAnsi="Mongolian Baiti" w:eastAsia="仿宋_GB2312" w:cs="Mongolian Baiti"/>
          <w:sz w:val="32"/>
          <w:szCs w:val="32"/>
        </w:rPr>
        <w:t>勐海县接待办公室核定编制6人，截止2018年12月，在职在编4人。其中，2人为副主任，2人为工作（工勤）人员，政府购买服务1人。勐海县接待办公室2个内设机构，为综合股、接待股。</w:t>
      </w:r>
    </w:p>
    <w:p>
      <w:pPr>
        <w:widowControl/>
        <w:overflowPunct w:val="0"/>
        <w:autoSpaceDE w:val="0"/>
        <w:autoSpaceDN w:val="0"/>
        <w:spacing w:line="600" w:lineRule="exact"/>
        <w:ind w:firstLine="640" w:firstLineChars="200"/>
        <w:rPr>
          <w:rFonts w:hint="default" w:ascii="Mongolian Baiti" w:hAnsi="Mongolian Baiti" w:eastAsia="仿宋_GB2312" w:cs="Mongolian Baiti"/>
          <w:bCs/>
          <w:sz w:val="32"/>
          <w:szCs w:val="32"/>
        </w:rPr>
      </w:pPr>
      <w:r>
        <w:rPr>
          <w:rFonts w:hint="default" w:ascii="Mongolian Baiti" w:hAnsi="Mongolian Baiti" w:eastAsia="仿宋_GB2312" w:cs="Mongolian Baiti"/>
          <w:bCs/>
          <w:sz w:val="32"/>
          <w:szCs w:val="32"/>
        </w:rPr>
        <w:t>2.部门主要职能</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根据《中共勐海县委办公室勐海县人民政府办公室关于印发勐海县人民政府机构改革实施方案&gt;的通知》(海办发〔2010〕37号),设立勐海县人民政府接待办公室,为县人民政府办公室管理的事业单位,正科级。其主要职责：</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（1）贯彻落实县委、县人民政府有关接待工作的规定、要求,研究、拟定接待工作的具体方案。</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（2）负责接待来我县视察、调研的党和国家领导及中央、国家机关副部级以上领导干部,各省市区副省级以上领导干部。</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（3）负责省委、省人大常委会、省政府、省政协、省纪委派出的考察组、检查组、考核组、督查组的接待。</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（4）负责州委、州人大常委会、州政府、州政协、州纪委下文派出的考察组、检查组、考核组、督查组的接待。</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（5）负责协调各站点的接待工作和办理免检、礼仪手续。</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（6）联系公安、交警、警卫、安全部门,协助做好大型会议、大型活动及重要来宾的接待服务工作。</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（7）负责接待经费的管理、使用。</w:t>
      </w:r>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（8）负责对全县接待工作进行业务指导。</w:t>
      </w:r>
    </w:p>
    <w:p>
      <w:pPr>
        <w:snapToGrid w:val="0"/>
        <w:spacing w:line="600" w:lineRule="exact"/>
        <w:rPr>
          <w:rStyle w:val="41"/>
          <w:rFonts w:hint="default" w:ascii="Mongolian Baiti" w:hAnsi="Mongolian Baiti" w:cs="Mongolian Baiti"/>
          <w:szCs w:val="32"/>
        </w:rPr>
      </w:pPr>
      <w:r>
        <w:rPr>
          <w:rFonts w:hint="default" w:ascii="Mongolian Baiti" w:hAnsi="Mongolian Baiti" w:eastAsia="仿宋_GB2312" w:cs="Mongolian Baiti"/>
          <w:sz w:val="32"/>
          <w:szCs w:val="32"/>
        </w:rPr>
        <w:t xml:space="preserve">    （9）负责办理县委、县人大常</w:t>
      </w:r>
      <w:r>
        <w:rPr>
          <w:rFonts w:hint="eastAsia" w:ascii="Mongolian Baiti" w:hAnsi="Mongolian Baiti" w:eastAsia="仿宋_GB2312" w:cs="Mongolian Baiti"/>
          <w:sz w:val="32"/>
          <w:szCs w:val="32"/>
          <w:lang w:eastAsia="zh-CN"/>
        </w:rPr>
        <w:t>委</w:t>
      </w:r>
      <w:r>
        <w:rPr>
          <w:rFonts w:hint="default" w:ascii="Mongolian Baiti" w:hAnsi="Mongolian Baiti" w:eastAsia="仿宋_GB2312" w:cs="Mongolian Baiti"/>
          <w:sz w:val="32"/>
          <w:szCs w:val="32"/>
        </w:rPr>
        <w:t>会、县人民政府、县政协交办的事项。</w:t>
      </w:r>
    </w:p>
    <w:p>
      <w:pPr>
        <w:pStyle w:val="4"/>
        <w:spacing w:before="0" w:after="0" w:line="600" w:lineRule="exact"/>
        <w:ind w:firstLine="643" w:firstLineChars="200"/>
        <w:rPr>
          <w:rFonts w:hint="default" w:ascii="Mongolian Baiti" w:hAnsi="Mongolian Baiti" w:eastAsia="楷体" w:cs="Mongolian Baiti"/>
        </w:rPr>
      </w:pPr>
      <w:bookmarkStart w:id="3" w:name="_Toc23080723"/>
      <w:bookmarkStart w:id="4" w:name="_Toc423426177"/>
      <w:bookmarkStart w:id="5" w:name="_Toc399660438"/>
      <w:r>
        <w:rPr>
          <w:rFonts w:hint="default" w:ascii="Mongolian Baiti" w:hAnsi="Mongolian Baiti" w:eastAsia="楷体" w:cs="Mongolian Baiti"/>
        </w:rPr>
        <w:t>（二）部门整体支出规模、使用方向和主要内容、涉及范围</w:t>
      </w:r>
      <w:bookmarkEnd w:id="3"/>
      <w:bookmarkEnd w:id="4"/>
      <w:bookmarkEnd w:id="5"/>
    </w:p>
    <w:p>
      <w:pPr>
        <w:snapToGrid w:val="0"/>
        <w:spacing w:line="600" w:lineRule="exact"/>
        <w:ind w:firstLine="640" w:firstLineChars="200"/>
        <w:rPr>
          <w:rFonts w:hint="default" w:ascii="Mongolian Baiti" w:hAnsi="Mongolian Baiti" w:eastAsia="仿宋_GB2312" w:cs="Mongolian Baiti"/>
          <w:bCs/>
          <w:sz w:val="32"/>
          <w:szCs w:val="32"/>
        </w:rPr>
      </w:pPr>
      <w:bookmarkStart w:id="6" w:name="_Toc399660439"/>
      <w:bookmarkStart w:id="7" w:name="_Toc423426178"/>
      <w:r>
        <w:rPr>
          <w:rFonts w:hint="default" w:ascii="Mongolian Baiti" w:hAnsi="Mongolian Baiti" w:eastAsia="仿宋_GB2312" w:cs="Mongolian Baiti"/>
          <w:bCs/>
          <w:sz w:val="32"/>
          <w:szCs w:val="32"/>
        </w:rPr>
        <w:t>1.部门整体支出规模</w:t>
      </w:r>
      <w:bookmarkEnd w:id="6"/>
      <w:bookmarkEnd w:id="7"/>
    </w:p>
    <w:p>
      <w:pPr>
        <w:snapToGrid w:val="0"/>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根据《勐海县财政局关于2018年部门预算的批复》（海财行字〔2018〕44号）的规定，接待办2018年年初预算资金为         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441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937.75元，调整预算数1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453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757.04元，大于年初预算数11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819.29元。主要原因是：2018年度提高工资标准和艰苦边远地区津贴、工资正常晋升，海财预字〔2018〕196号和海财预字〔2018〕240号追加辅助人员单位部分五险13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195.30元，海财预字〔2018〕148号追加医疗保险及公务员医疗补助7</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671.20元等。预决算明细情况详见下表：</w:t>
      </w:r>
    </w:p>
    <w:tbl>
      <w:tblPr>
        <w:tblStyle w:val="17"/>
        <w:tblW w:w="9350" w:type="dxa"/>
        <w:tblInd w:w="397" w:type="dxa"/>
        <w:tblLayout w:type="fixed"/>
        <w:tblCellMar>
          <w:top w:w="0" w:type="dxa"/>
          <w:left w:w="108" w:type="dxa"/>
          <w:bottom w:w="0" w:type="dxa"/>
          <w:right w:w="108" w:type="dxa"/>
        </w:tblCellMar>
      </w:tblPr>
      <w:tblGrid>
        <w:gridCol w:w="9350"/>
      </w:tblGrid>
      <w:tr>
        <w:tblPrEx>
          <w:tblCellMar>
            <w:top w:w="0" w:type="dxa"/>
            <w:left w:w="108" w:type="dxa"/>
            <w:bottom w:w="0" w:type="dxa"/>
            <w:right w:w="108" w:type="dxa"/>
          </w:tblCellMar>
        </w:tblPrEx>
        <w:trPr>
          <w:trHeight w:val="450" w:hRule="atLeast"/>
        </w:trPr>
        <w:tc>
          <w:tcPr>
            <w:tcW w:w="9350" w:type="dxa"/>
            <w:tcBorders>
              <w:top w:val="nil"/>
              <w:left w:val="nil"/>
              <w:bottom w:val="nil"/>
              <w:right w:val="nil"/>
            </w:tcBorders>
            <w:vAlign w:val="center"/>
          </w:tcPr>
          <w:p>
            <w:pPr>
              <w:shd w:val="clear" w:color="auto" w:fill="FFFFFF"/>
              <w:spacing w:line="620" w:lineRule="exact"/>
              <w:ind w:firstLine="643" w:firstLineChars="200"/>
              <w:rPr>
                <w:rStyle w:val="41"/>
                <w:rFonts w:hint="default" w:ascii="Mongolian Baiti" w:hAnsi="Mongolian Baiti" w:eastAsia="方正仿宋_GBK" w:cs="Mongolian Baiti"/>
                <w:b/>
                <w:bCs/>
                <w:szCs w:val="20"/>
              </w:rPr>
            </w:pPr>
            <w:r>
              <w:rPr>
                <w:rFonts w:hint="default" w:ascii="Mongolian Baiti" w:hAnsi="Mongolian Baiti" w:eastAsia="仿宋" w:cs="Mongolian Baiti"/>
                <w:b/>
                <w:bCs/>
                <w:sz w:val="32"/>
                <w:szCs w:val="32"/>
              </w:rPr>
              <w:t>表1   2018年勐海县接待办公室支出预算情况表</w:t>
            </w:r>
            <w:r>
              <w:rPr>
                <w:rFonts w:hint="default" w:ascii="Mongolian Baiti" w:hAnsi="Mongolian Baiti" w:eastAsia="仿宋" w:cs="Mongolian Baiti"/>
                <w:b/>
                <w:bCs/>
                <w:szCs w:val="32"/>
              </w:rPr>
              <w:t xml:space="preserve"> </w:t>
            </w:r>
          </w:p>
          <w:p>
            <w:pPr>
              <w:widowControl/>
              <w:spacing w:line="360" w:lineRule="auto"/>
              <w:ind w:right="560" w:firstLine="1124" w:firstLineChars="350"/>
              <w:jc w:val="right"/>
              <w:rPr>
                <w:rFonts w:hint="default" w:ascii="Mongolian Baiti" w:hAnsi="Mongolian Baiti" w:eastAsia="仿宋" w:cs="Mongolian Baiti"/>
                <w:b/>
                <w:bCs/>
                <w:sz w:val="32"/>
                <w:szCs w:val="32"/>
              </w:rPr>
            </w:pPr>
            <w:r>
              <w:rPr>
                <w:rFonts w:hint="default" w:ascii="Mongolian Baiti" w:hAnsi="Mongolian Baiti" w:eastAsia="仿宋" w:cs="Mongolian Baiti"/>
                <w:b/>
                <w:bCs/>
                <w:sz w:val="32"/>
                <w:szCs w:val="32"/>
              </w:rPr>
              <w:t>单位：元</w:t>
            </w:r>
          </w:p>
          <w:tbl>
            <w:tblPr>
              <w:tblStyle w:val="17"/>
              <w:tblW w:w="8529" w:type="dxa"/>
              <w:tblInd w:w="0" w:type="dxa"/>
              <w:tblLayout w:type="fixed"/>
              <w:tblCellMar>
                <w:top w:w="0" w:type="dxa"/>
                <w:left w:w="108" w:type="dxa"/>
                <w:bottom w:w="0" w:type="dxa"/>
                <w:right w:w="108" w:type="dxa"/>
              </w:tblCellMar>
            </w:tblPr>
            <w:tblGrid>
              <w:gridCol w:w="1080"/>
              <w:gridCol w:w="1140"/>
              <w:gridCol w:w="1040"/>
              <w:gridCol w:w="1140"/>
              <w:gridCol w:w="1100"/>
              <w:gridCol w:w="902"/>
              <w:gridCol w:w="1134"/>
              <w:gridCol w:w="993"/>
            </w:tblGrid>
            <w:tr>
              <w:tblPrEx>
                <w:tblCellMar>
                  <w:top w:w="0" w:type="dxa"/>
                  <w:left w:w="108" w:type="dxa"/>
                  <w:bottom w:w="0" w:type="dxa"/>
                  <w:right w:w="108" w:type="dxa"/>
                </w:tblCellMar>
              </w:tblPrEx>
              <w:trPr>
                <w:trHeight w:val="55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预算情况</w:t>
                  </w:r>
                </w:p>
              </w:tc>
              <w:tc>
                <w:tcPr>
                  <w:tcW w:w="11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合计</w:t>
                  </w:r>
                </w:p>
              </w:tc>
              <w:tc>
                <w:tcPr>
                  <w:tcW w:w="4182"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基本支出</w:t>
                  </w:r>
                </w:p>
              </w:tc>
              <w:tc>
                <w:tcPr>
                  <w:tcW w:w="1134"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资本性支出</w:t>
                  </w:r>
                </w:p>
              </w:tc>
              <w:tc>
                <w:tcPr>
                  <w:tcW w:w="9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项目支出</w:t>
                  </w:r>
                </w:p>
              </w:tc>
            </w:tr>
            <w:tr>
              <w:tblPrEx>
                <w:tblCellMar>
                  <w:top w:w="0" w:type="dxa"/>
                  <w:left w:w="108" w:type="dxa"/>
                  <w:bottom w:w="0" w:type="dxa"/>
                  <w:right w:w="108" w:type="dxa"/>
                </w:tblCellMar>
              </w:tblPrEx>
              <w:trPr>
                <w:trHeight w:val="38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Mongolian Baiti" w:hAnsi="Mongolian Baiti" w:eastAsia="方正仿宋_GBK" w:cs="Mongolian Baiti"/>
                      <w:b/>
                      <w:bCs/>
                      <w:kern w:val="0"/>
                      <w:sz w:val="16"/>
                      <w:szCs w:val="16"/>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Mongolian Baiti" w:hAnsi="Mongolian Baiti" w:eastAsia="方正仿宋_GBK" w:cs="Mongolian Baiti"/>
                      <w:b/>
                      <w:bCs/>
                      <w:kern w:val="0"/>
                      <w:sz w:val="16"/>
                      <w:szCs w:val="16"/>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小计</w:t>
                  </w:r>
                </w:p>
              </w:tc>
              <w:tc>
                <w:tcPr>
                  <w:tcW w:w="114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工资福利支出（人员支出）</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商品及服务支出（公用支出）</w:t>
                  </w:r>
                </w:p>
              </w:tc>
              <w:tc>
                <w:tcPr>
                  <w:tcW w:w="902"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方正仿宋_GBK" w:cs="Mongolian Baiti"/>
                      <w:b/>
                      <w:bCs/>
                      <w:kern w:val="0"/>
                      <w:sz w:val="16"/>
                      <w:szCs w:val="16"/>
                    </w:rPr>
                  </w:pPr>
                  <w:r>
                    <w:rPr>
                      <w:rFonts w:hint="default" w:ascii="Mongolian Baiti" w:hAnsi="Mongolian Baiti" w:eastAsia="方正仿宋_GBK" w:cs="Mongolian Baiti"/>
                      <w:b/>
                      <w:bCs/>
                      <w:kern w:val="0"/>
                      <w:sz w:val="16"/>
                      <w:szCs w:val="16"/>
                    </w:rPr>
                    <w:t>对个人和家庭补助支出</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Mongolian Baiti" w:hAnsi="Mongolian Baiti" w:eastAsia="方正仿宋_GBK" w:cs="Mongolian Baiti"/>
                      <w:b/>
                      <w:bCs/>
                      <w:kern w:val="0"/>
                      <w:sz w:val="16"/>
                      <w:szCs w:val="16"/>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Mongolian Baiti" w:hAnsi="Mongolian Baiti" w:eastAsia="方正仿宋_GBK" w:cs="Mongolian Baiti"/>
                      <w:b/>
                      <w:bCs/>
                      <w:kern w:val="0"/>
                      <w:sz w:val="16"/>
                      <w:szCs w:val="16"/>
                    </w:rPr>
                  </w:pPr>
                </w:p>
              </w:tc>
            </w:tr>
            <w:tr>
              <w:tblPrEx>
                <w:tblCellMar>
                  <w:top w:w="0" w:type="dxa"/>
                  <w:left w:w="108" w:type="dxa"/>
                  <w:bottom w:w="0" w:type="dxa"/>
                  <w:right w:w="108" w:type="dxa"/>
                </w:tblCellMar>
              </w:tblPrEx>
              <w:trPr>
                <w:trHeight w:val="5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年初结余</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040" w:type="dxa"/>
                  <w:tcBorders>
                    <w:top w:val="nil"/>
                    <w:left w:val="nil"/>
                    <w:bottom w:val="single" w:color="auto" w:sz="4" w:space="0"/>
                    <w:right w:val="single" w:color="auto" w:sz="4" w:space="0"/>
                  </w:tcBorders>
                  <w:shd w:val="clear" w:color="000000" w:fill="FFFFFF"/>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40" w:type="dxa"/>
                  <w:tcBorders>
                    <w:top w:val="nil"/>
                    <w:left w:val="nil"/>
                    <w:bottom w:val="single" w:color="auto" w:sz="4" w:space="0"/>
                    <w:right w:val="single" w:color="auto" w:sz="4" w:space="0"/>
                  </w:tcBorders>
                  <w:shd w:val="clear" w:color="000000" w:fill="FFFFFF"/>
                  <w:vAlign w:val="center"/>
                </w:tcPr>
                <w:p>
                  <w:pPr>
                    <w:widowControl/>
                    <w:jc w:val="right"/>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　</w:t>
                  </w:r>
                </w:p>
              </w:tc>
              <w:tc>
                <w:tcPr>
                  <w:tcW w:w="1100" w:type="dxa"/>
                  <w:tcBorders>
                    <w:top w:val="nil"/>
                    <w:left w:val="nil"/>
                    <w:bottom w:val="single" w:color="auto" w:sz="4" w:space="0"/>
                    <w:right w:val="single" w:color="auto" w:sz="4" w:space="0"/>
                  </w:tcBorders>
                  <w:shd w:val="clear" w:color="000000" w:fill="FFFFFF"/>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02"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93" w:type="dxa"/>
                  <w:tcBorders>
                    <w:top w:val="nil"/>
                    <w:left w:val="nil"/>
                    <w:bottom w:val="single" w:color="auto" w:sz="4" w:space="0"/>
                    <w:right w:val="single" w:color="auto" w:sz="4" w:space="0"/>
                  </w:tcBorders>
                  <w:shd w:val="clear" w:color="000000" w:fill="FFFFFF"/>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r>
            <w:tr>
              <w:tblPrEx>
                <w:tblCellMar>
                  <w:top w:w="0" w:type="dxa"/>
                  <w:left w:w="108" w:type="dxa"/>
                  <w:bottom w:w="0" w:type="dxa"/>
                  <w:right w:w="108" w:type="dxa"/>
                </w:tblCellMar>
              </w:tblPrEx>
              <w:trPr>
                <w:trHeight w:val="5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年初预算数</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1,441,919.75 </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736,919.75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653,468.93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83,390.82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60.00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5,000.00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700,000.00 </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追加、调整预算数</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16,897.29 </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43,192.29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46,400.53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-3,208.24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-26,295.00 </w:t>
                  </w:r>
                </w:p>
              </w:tc>
            </w:tr>
            <w:tr>
              <w:tblPrEx>
                <w:tblCellMar>
                  <w:top w:w="0" w:type="dxa"/>
                  <w:left w:w="108" w:type="dxa"/>
                  <w:bottom w:w="0" w:type="dxa"/>
                  <w:right w:w="108" w:type="dxa"/>
                </w:tblCellMar>
              </w:tblPrEx>
              <w:trPr>
                <w:trHeight w:val="41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合计</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1,458,817.04 </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780,112.04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699,869.46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80,182.58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60.00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5,000.00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673,705.00 </w:t>
                  </w:r>
                </w:p>
              </w:tc>
            </w:tr>
            <w:tr>
              <w:tblPrEx>
                <w:tblCellMar>
                  <w:top w:w="0" w:type="dxa"/>
                  <w:left w:w="108" w:type="dxa"/>
                  <w:bottom w:w="0" w:type="dxa"/>
                  <w:right w:w="108" w:type="dxa"/>
                </w:tblCellMar>
              </w:tblPrEx>
              <w:trPr>
                <w:trHeight w:val="5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决算数</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1,453,757.04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780,052.04</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699,869.46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80,182.58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673,705.00 </w:t>
                  </w:r>
                </w:p>
              </w:tc>
            </w:tr>
            <w:tr>
              <w:tblPrEx>
                <w:tblCellMar>
                  <w:top w:w="0" w:type="dxa"/>
                  <w:left w:w="108" w:type="dxa"/>
                  <w:bottom w:w="0" w:type="dxa"/>
                  <w:right w:w="108" w:type="dxa"/>
                </w:tblCellMar>
              </w:tblPrEx>
              <w:trPr>
                <w:trHeight w:val="43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方正仿宋_GBK" w:cs="Mongolian Baiti"/>
                      <w:kern w:val="0"/>
                      <w:sz w:val="16"/>
                      <w:szCs w:val="16"/>
                    </w:rPr>
                  </w:pPr>
                  <w:r>
                    <w:rPr>
                      <w:rFonts w:hint="default" w:ascii="Mongolian Baiti" w:hAnsi="Mongolian Baiti" w:eastAsia="方正仿宋_GBK" w:cs="Mongolian Baiti"/>
                      <w:kern w:val="0"/>
                      <w:sz w:val="16"/>
                      <w:szCs w:val="16"/>
                    </w:rPr>
                    <w:t>年末结余</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02"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w:t>
                  </w:r>
                </w:p>
              </w:tc>
            </w:tr>
          </w:tbl>
          <w:p>
            <w:pPr>
              <w:widowControl/>
              <w:spacing w:line="360" w:lineRule="auto"/>
              <w:ind w:right="560" w:firstLine="980" w:firstLineChars="350"/>
              <w:jc w:val="right"/>
              <w:rPr>
                <w:rStyle w:val="41"/>
                <w:rFonts w:hint="default" w:ascii="Mongolian Baiti" w:hAnsi="Mongolian Baiti" w:eastAsia="方正仿宋_GBK" w:cs="Mongolian Baiti"/>
                <w:sz w:val="28"/>
                <w:szCs w:val="28"/>
              </w:rPr>
            </w:pPr>
          </w:p>
        </w:tc>
      </w:tr>
    </w:tbl>
    <w:p>
      <w:pPr>
        <w:snapToGrid w:val="0"/>
        <w:spacing w:line="600" w:lineRule="exact"/>
        <w:ind w:firstLine="640" w:firstLineChars="200"/>
        <w:rPr>
          <w:rFonts w:hint="default" w:ascii="Mongolian Baiti" w:hAnsi="Mongolian Baiti" w:eastAsia="仿宋_GB2312" w:cs="Mongolian Baiti"/>
          <w:bCs/>
        </w:rPr>
      </w:pPr>
      <w:r>
        <w:rPr>
          <w:rFonts w:hint="default" w:ascii="Mongolian Baiti" w:hAnsi="Mongolian Baiti" w:eastAsia="仿宋_GB2312" w:cs="Mongolian Baiti"/>
          <w:bCs/>
          <w:sz w:val="32"/>
          <w:szCs w:val="32"/>
        </w:rPr>
        <w:t>2.使用方向和主要内容、涉及范围</w:t>
      </w:r>
    </w:p>
    <w:p>
      <w:pPr>
        <w:spacing w:line="600" w:lineRule="exact"/>
        <w:ind w:firstLine="627" w:firstLineChars="196"/>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接待办部门整体支出分为基本支出和项目支出两类。</w:t>
      </w:r>
    </w:p>
    <w:p>
      <w:pPr>
        <w:spacing w:line="600" w:lineRule="exact"/>
        <w:ind w:firstLine="627" w:firstLineChars="196"/>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1）基本支出包括三大类：一是人员工资福利支出，主要用于在职在岗的人员工资、津贴补贴、奖金及社保费等支出；二是商品及服务支出（公用支出），主要用于局办公费、邮电费、差旅费、维修（护）费、培训费、公务接待费、劳务费、工会经费、公务用车运行维护费等；三是对个人和家庭的补助支出，主要用于离退休职工工资、职工住房公积金补助等。</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（2）2018年项目支出按其用途分为十一类：</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一是公务用车运行维护费：根据《勐海县财政局关于2018年部门预算的批复》（海财行字〔2018〕44号）内容，支付接待办汽车修理费、洗车费、车船税。</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二是会议费：根据《勐海县财政局关于2018年部门预算的批复》（海财行字〔2018〕44号）内容，支付西双版纳国威大酒店有限责任公司接待餐费、住宿费、会议厅租赁费等。</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三是办公费：根据《勐海县财政局关于2018年部门预算的批复》（海财行字〔2018〕44号）内容，支付办公耗材、订书款、办公用品费等。</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四是办公设备购置费：根据《勐海县财政局关于2018年部门预算的批复》（海财行字〔2018〕44号）内容，支付勐海杨天电脑经营店接待办购打印机款、3台台式电脑、2台打印机款等。</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五是差旅费：根据《勐海县财政局关于2018年部门预算的批复》（海财行字〔2018〕44号）内容，支付接待办差旅费等。</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六是租车费：根据《勐海县财政局关于2018年部门预算的批复》（海财行字〔2018〕44号）内容，支付接待办接待租车款。</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七是扶贫经费：根据《勐海县财政局关于2018年部门预算的批复》（海财行字〔2018〕44号）内容，支付勐海镇农村经济经营管理站办扶贫点（勐翁村委会）扶贫工作经费、扶贫点购垃圾桶、补助纳京村茅草林村民小组基础设施资金补助。</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八是印刷费：根据《勐海县财政局关于2018年部门预算的批复》（海财行字〔2018〕44号）内容，支付打印复印材料费。</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九是邮电费：根据《勐海县财政局关于2018年部门预算的批复》（海财行字〔2018〕44号）内容，支付电话费、邮电费。</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十是生活补助费：根据《勐海县财政局关于2018年部门预算的批复》（海财行字〔2018〕44号）内容，支付个人生活补助。</w:t>
      </w:r>
    </w:p>
    <w:p>
      <w:pPr>
        <w:spacing w:line="600" w:lineRule="exact"/>
        <w:ind w:firstLine="640" w:firstLineChars="200"/>
        <w:rPr>
          <w:rFonts w:hint="default" w:ascii="Mongolian Baiti" w:hAnsi="Mongolian Baiti" w:eastAsia="仿宋" w:cs="Mongolian Baiti"/>
          <w:sz w:val="32"/>
          <w:szCs w:val="32"/>
        </w:rPr>
      </w:pPr>
      <w:r>
        <w:rPr>
          <w:rFonts w:hint="default" w:ascii="Mongolian Baiti" w:hAnsi="Mongolian Baiti" w:eastAsia="仿宋_GB2312" w:cs="Mongolian Baiti"/>
          <w:sz w:val="32"/>
          <w:szCs w:val="32"/>
        </w:rPr>
        <w:t>十一是业务接待费：根据《勐海县财政局关于2018年部门预算的批复》（海财行字〔2018〕44号）内容及业务范围，支付接待餐费、住宿费机票款、会议厅租赁费等，如：支付接待云南省爱心使者救助贫困家庭先天性心脏病儿童专家组、重庆农业投资集团、省政府驻北京办事处等用餐款。支付西双版纳国威大酒店有限责任公司接待办接待餐费、住宿费、会议厅租赁费。支付接待办接待重庆红帆集团、省统计局、上海市松江区经济委员会等用餐款。支付接待办接待中国干部浦东学院、江苏省工商局上海松江区经贸委等用餐款。</w:t>
      </w:r>
    </w:p>
    <w:p>
      <w:pPr>
        <w:pStyle w:val="3"/>
        <w:spacing w:before="0" w:after="0" w:line="600" w:lineRule="exact"/>
        <w:ind w:firstLine="643" w:firstLineChars="200"/>
        <w:rPr>
          <w:rFonts w:hint="default" w:ascii="Mongolian Baiti" w:hAnsi="Mongolian Baiti" w:eastAsia="黑体" w:cs="Mongolian Baiti"/>
          <w:sz w:val="32"/>
          <w:szCs w:val="32"/>
        </w:rPr>
      </w:pPr>
      <w:bookmarkStart w:id="8" w:name="_Toc23080724"/>
      <w:bookmarkStart w:id="9" w:name="_Toc493923203"/>
      <w:r>
        <w:rPr>
          <w:rFonts w:hint="default" w:ascii="Mongolian Baiti" w:hAnsi="Mongolian Baiti" w:eastAsia="黑体" w:cs="Mongolian Baiti"/>
          <w:sz w:val="32"/>
          <w:szCs w:val="32"/>
        </w:rPr>
        <w:t>二、部门整体支出管理及使用情况</w:t>
      </w:r>
      <w:bookmarkEnd w:id="8"/>
    </w:p>
    <w:p>
      <w:pPr>
        <w:pStyle w:val="4"/>
        <w:spacing w:before="0" w:after="0" w:line="600" w:lineRule="exact"/>
        <w:ind w:firstLine="643" w:firstLineChars="200"/>
        <w:rPr>
          <w:rFonts w:hint="default" w:ascii="Mongolian Baiti" w:hAnsi="Mongolian Baiti" w:eastAsia="楷体" w:cs="Mongolian Baiti"/>
        </w:rPr>
      </w:pPr>
      <w:bookmarkStart w:id="10" w:name="_Toc23080725"/>
      <w:r>
        <w:rPr>
          <w:rFonts w:hint="default" w:ascii="Mongolian Baiti" w:hAnsi="Mongolian Baiti" w:eastAsia="楷体" w:cs="Mongolian Baiti"/>
        </w:rPr>
        <w:t>（一）部门整体支出管理情况</w:t>
      </w:r>
      <w:bookmarkEnd w:id="9"/>
      <w:bookmarkEnd w:id="10"/>
    </w:p>
    <w:p>
      <w:pPr>
        <w:spacing w:line="600" w:lineRule="exact"/>
        <w:ind w:firstLine="640" w:firstLineChars="200"/>
        <w:rPr>
          <w:rStyle w:val="41"/>
          <w:rFonts w:hint="default" w:ascii="Mongolian Baiti" w:hAnsi="Mongolian Baiti" w:cs="Mongolian Baiti"/>
          <w:szCs w:val="32"/>
        </w:rPr>
      </w:pPr>
      <w:r>
        <w:rPr>
          <w:rStyle w:val="41"/>
          <w:rFonts w:hint="default" w:ascii="Mongolian Baiti" w:hAnsi="Mongolian Baiti" w:cs="Mongolian Baiti"/>
          <w:szCs w:val="32"/>
        </w:rPr>
        <w:t>1.管理制度建设情况</w:t>
      </w:r>
    </w:p>
    <w:p>
      <w:pPr>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2018年12月5日制定了《勐海县人民政府接待办公室内部控制制度》，包括：单位层面内部控制、业务层面内部控制（预算业务控制、收支业务控制、政府采购业务控制、资产控制、建设项目控制、合同控制）。同时制定了《固定资产管理制度》， 为加强接待办资产监督管理，切实防止资产流失，提高行政运营效率，确保所属资产保值增值。</w:t>
      </w:r>
    </w:p>
    <w:p>
      <w:pPr>
        <w:spacing w:line="600" w:lineRule="exact"/>
        <w:ind w:firstLine="640" w:firstLineChars="200"/>
        <w:rPr>
          <w:rStyle w:val="41"/>
          <w:rFonts w:hint="default" w:ascii="Mongolian Baiti" w:hAnsi="Mongolian Baiti" w:cs="Mongolian Baiti"/>
          <w:szCs w:val="32"/>
        </w:rPr>
      </w:pPr>
      <w:r>
        <w:rPr>
          <w:rStyle w:val="41"/>
          <w:rFonts w:hint="default" w:ascii="Mongolian Baiti" w:hAnsi="Mongolian Baiti" w:cs="Mongolian Baiti"/>
          <w:szCs w:val="32"/>
        </w:rPr>
        <w:t>2.资金使用管理情况</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2018年度县本级资金支付依据充分，相关发票、单据基本完整。资金支付按照相关的审批权限进行审核、审批，资金支付与预算基本相符。经抽查会计凭证，存在少部分接待费开支陪餐人数超标(接待对象10人以内，陪餐人数不得超过3人；超过10人的，不得超过接待对象总人数的三分之一)，如：2018年12月31日第27号记账凭证，报销2018年7月26日接待中国教育电视台扶贫攻坚公益宣传片制作项目组一行10人，陪同人数及部门为县政府、县教育局、涉及乡镇7人（含工作人员），超3人；报销2018年6月23日接待湖南省常委政法委书记一行25人（含省州陪同），陪同人数及部门为县政府、县政法委、县公安局10人（含工作人员），超标准1人。</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2018年12月31日第55号记账凭证，报销2018年9月28日接待茶王节嘉宾11人，陪同人数及部门为县政府10人（含工作人员），超标准6人；报销2018年9月27日至20月7日茶王节嘉宾4人，县政府8人（含工作人员），超标准5人。</w:t>
      </w:r>
    </w:p>
    <w:p>
      <w:pPr>
        <w:spacing w:line="600" w:lineRule="exact"/>
        <w:ind w:firstLine="640" w:firstLineChars="200"/>
        <w:rPr>
          <w:rStyle w:val="41"/>
          <w:rFonts w:hint="default" w:ascii="Mongolian Baiti" w:hAnsi="Mongolian Baiti" w:cs="Mongolian Baiti"/>
          <w:szCs w:val="32"/>
        </w:rPr>
      </w:pPr>
      <w:r>
        <w:rPr>
          <w:rStyle w:val="41"/>
          <w:rFonts w:hint="default" w:ascii="Mongolian Baiti" w:hAnsi="Mongolian Baiti" w:cs="Mongolian Baiti"/>
          <w:szCs w:val="32"/>
        </w:rPr>
        <w:t>3.专项资金的监督管理</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接待办按照既定的管理制度及审批程序对项目资金进行监督管理，严格执行预算制度，及时拨付项目资金，无截留、挪用情况，资金支付前，经各级领导和部门审批。</w:t>
      </w:r>
    </w:p>
    <w:p>
      <w:pPr>
        <w:spacing w:line="600" w:lineRule="exact"/>
        <w:ind w:firstLine="640" w:firstLineChars="200"/>
        <w:rPr>
          <w:rFonts w:hint="default" w:ascii="Mongolian Baiti" w:hAnsi="Mongolian Baiti" w:eastAsia="仿宋_GB2312" w:cs="Mongolian Baiti"/>
        </w:rPr>
      </w:pPr>
      <w:r>
        <w:rPr>
          <w:rStyle w:val="41"/>
          <w:rFonts w:hint="default" w:ascii="Mongolian Baiti" w:hAnsi="Mongolian Baiti" w:cs="Mongolian Baiti"/>
          <w:szCs w:val="32"/>
        </w:rPr>
        <w:t>4.绩效管理情况</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接待办未按照《勐海县财政预算绩效管理暂行办法》的要求制定本部门预算绩效管理的相关制度，未编制部门整体支出绩效目标申报表。但撰写了单位整体支出总结工作，提交了2018年度工作总结报告</w:t>
      </w:r>
      <w:bookmarkStart w:id="11" w:name="_Toc493923204"/>
      <w:r>
        <w:rPr>
          <w:rFonts w:hint="default" w:ascii="Mongolian Baiti" w:hAnsi="Mongolian Baiti" w:eastAsia="仿宋_GB2312" w:cs="Mongolian Baiti"/>
          <w:sz w:val="32"/>
          <w:szCs w:val="32"/>
        </w:rPr>
        <w:t>和2018年脱贫攻坚工作总结报告。</w:t>
      </w:r>
    </w:p>
    <w:p>
      <w:pPr>
        <w:pStyle w:val="4"/>
        <w:spacing w:before="0" w:after="0" w:line="600" w:lineRule="exact"/>
        <w:ind w:firstLine="643" w:firstLineChars="200"/>
        <w:rPr>
          <w:rFonts w:hint="default" w:ascii="Mongolian Baiti" w:hAnsi="Mongolian Baiti" w:eastAsia="楷体" w:cs="Mongolian Baiti"/>
        </w:rPr>
      </w:pPr>
      <w:bookmarkStart w:id="12" w:name="_Toc23080726"/>
      <w:r>
        <w:rPr>
          <w:rFonts w:hint="default" w:ascii="Mongolian Baiti" w:hAnsi="Mongolian Baiti" w:eastAsia="楷体" w:cs="Mongolian Baiti"/>
        </w:rPr>
        <w:t>（二）部门整体支出使用情况</w:t>
      </w:r>
      <w:bookmarkEnd w:id="11"/>
      <w:bookmarkEnd w:id="12"/>
    </w:p>
    <w:p>
      <w:pPr>
        <w:pStyle w:val="28"/>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接待办2018年度部门整体支出1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453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757.04元，其中：基本支出780</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052.04元，占总支出比率53.65%；项目支出       673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705.00元，占总支出的46.34%。</w:t>
      </w:r>
    </w:p>
    <w:p>
      <w:pPr>
        <w:pStyle w:val="28"/>
        <w:spacing w:line="600" w:lineRule="exact"/>
        <w:ind w:firstLine="640"/>
        <w:rPr>
          <w:rStyle w:val="41"/>
          <w:rFonts w:hint="default" w:ascii="Mongolian Baiti" w:hAnsi="Mongolian Baiti" w:cs="Mongolian Baiti"/>
          <w:szCs w:val="32"/>
        </w:rPr>
      </w:pPr>
      <w:r>
        <w:rPr>
          <w:rStyle w:val="41"/>
          <w:rFonts w:hint="default" w:ascii="Mongolian Baiti" w:hAnsi="Mongolian Baiti" w:cs="Mongolian Baiti"/>
          <w:szCs w:val="32"/>
        </w:rPr>
        <w:t>1.基本支出</w:t>
      </w:r>
    </w:p>
    <w:p>
      <w:pPr>
        <w:pStyle w:val="28"/>
        <w:spacing w:line="600" w:lineRule="exact"/>
        <w:ind w:firstLine="640"/>
        <w:rPr>
          <w:rStyle w:val="41"/>
          <w:rFonts w:hint="default" w:ascii="Mongolian Baiti" w:hAnsi="Mongolian Baiti" w:cs="Mongolian Baiti"/>
          <w:szCs w:val="32"/>
        </w:rPr>
      </w:pPr>
      <w:r>
        <w:rPr>
          <w:rStyle w:val="41"/>
          <w:rFonts w:hint="default" w:ascii="Mongolian Baiti" w:hAnsi="Mongolian Baiti" w:cs="Mongolian Baiti"/>
          <w:szCs w:val="32"/>
        </w:rPr>
        <w:t>接待办2018年度实际发生基本支出780</w:t>
      </w:r>
      <w:r>
        <w:rPr>
          <w:rStyle w:val="41"/>
          <w:rFonts w:hint="default" w:ascii="Mongolian Baiti" w:hAnsi="Mongolian Baiti" w:eastAsia="仿宋_GB2312" w:cs="Mongolian Baiti"/>
          <w:szCs w:val="32"/>
          <w:lang w:val="en-US" w:eastAsia="zh-CN"/>
        </w:rPr>
        <w:t>,</w:t>
      </w:r>
      <w:r>
        <w:rPr>
          <w:rStyle w:val="41"/>
          <w:rFonts w:hint="default" w:ascii="Mongolian Baiti" w:hAnsi="Mongolian Baiti" w:cs="Mongolian Baiti"/>
          <w:szCs w:val="32"/>
        </w:rPr>
        <w:t>052.04元，包括:工资福利支出699</w:t>
      </w:r>
      <w:r>
        <w:rPr>
          <w:rStyle w:val="41"/>
          <w:rFonts w:hint="default" w:ascii="Mongolian Baiti" w:hAnsi="Mongolian Baiti" w:eastAsia="仿宋_GB2312" w:cs="Mongolian Baiti"/>
          <w:szCs w:val="32"/>
          <w:lang w:val="en-US" w:eastAsia="zh-CN"/>
        </w:rPr>
        <w:t>,</w:t>
      </w:r>
      <w:r>
        <w:rPr>
          <w:rStyle w:val="41"/>
          <w:rFonts w:hint="default" w:ascii="Mongolian Baiti" w:hAnsi="Mongolian Baiti" w:cs="Mongolian Baiti"/>
          <w:szCs w:val="32"/>
        </w:rPr>
        <w:t>869.46 元；商品和服务支出为              80</w:t>
      </w:r>
      <w:r>
        <w:rPr>
          <w:rStyle w:val="41"/>
          <w:rFonts w:hint="default" w:ascii="Mongolian Baiti" w:hAnsi="Mongolian Baiti" w:eastAsia="仿宋_GB2312" w:cs="Mongolian Baiti"/>
          <w:szCs w:val="32"/>
          <w:lang w:val="en-US" w:eastAsia="zh-CN"/>
        </w:rPr>
        <w:t>,</w:t>
      </w:r>
      <w:r>
        <w:rPr>
          <w:rStyle w:val="41"/>
          <w:rFonts w:hint="default" w:ascii="Mongolian Baiti" w:hAnsi="Mongolian Baiti" w:cs="Mongolian Baiti"/>
          <w:szCs w:val="32"/>
        </w:rPr>
        <w:t>182.58 元；对个人和家庭的补助0.00元。</w:t>
      </w:r>
    </w:p>
    <w:p>
      <w:pPr>
        <w:pStyle w:val="28"/>
        <w:spacing w:line="600" w:lineRule="exact"/>
        <w:ind w:firstLine="640"/>
        <w:rPr>
          <w:rStyle w:val="41"/>
          <w:rFonts w:hint="default" w:ascii="Mongolian Baiti" w:hAnsi="Mongolian Baiti" w:cs="Mongolian Baiti"/>
          <w:szCs w:val="32"/>
        </w:rPr>
      </w:pPr>
      <w:r>
        <w:rPr>
          <w:rStyle w:val="41"/>
          <w:rFonts w:hint="default" w:ascii="Mongolian Baiti" w:hAnsi="Mongolian Baiti" w:cs="Mongolian Baiti"/>
          <w:szCs w:val="32"/>
        </w:rPr>
        <w:t>2.项目支出</w:t>
      </w:r>
    </w:p>
    <w:p>
      <w:pPr>
        <w:pStyle w:val="28"/>
        <w:spacing w:line="600" w:lineRule="exact"/>
        <w:ind w:firstLine="640"/>
        <w:rPr>
          <w:rStyle w:val="41"/>
          <w:rFonts w:hint="default" w:ascii="Mongolian Baiti" w:hAnsi="Mongolian Baiti" w:cs="Mongolian Baiti"/>
          <w:szCs w:val="32"/>
        </w:rPr>
      </w:pPr>
      <w:r>
        <w:rPr>
          <w:rStyle w:val="41"/>
          <w:rFonts w:hint="default" w:ascii="Mongolian Baiti" w:hAnsi="Mongolian Baiti" w:cs="Mongolian Baiti"/>
          <w:szCs w:val="32"/>
        </w:rPr>
        <w:t>（1）支出项目及金额</w:t>
      </w:r>
    </w:p>
    <w:p>
      <w:pPr>
        <w:pStyle w:val="28"/>
        <w:spacing w:line="600" w:lineRule="exact"/>
        <w:ind w:firstLine="640"/>
        <w:rPr>
          <w:rStyle w:val="41"/>
          <w:rFonts w:hint="default" w:ascii="Mongolian Baiti" w:hAnsi="Mongolian Baiti" w:cs="Mongolian Baiti"/>
          <w:szCs w:val="32"/>
        </w:rPr>
      </w:pPr>
      <w:r>
        <w:rPr>
          <w:rStyle w:val="41"/>
          <w:rFonts w:hint="default" w:ascii="Mongolian Baiti" w:hAnsi="Mongolian Baiti" w:cs="Mongolian Baiti"/>
          <w:szCs w:val="32"/>
        </w:rPr>
        <w:t>接待办2018年度项目支出按其用途分为十一类，实际支出673 705.00元，各项目资金使用情况详见下表：</w:t>
      </w:r>
    </w:p>
    <w:p>
      <w:pPr>
        <w:pStyle w:val="28"/>
        <w:spacing w:line="600" w:lineRule="exact"/>
        <w:ind w:firstLine="643"/>
        <w:rPr>
          <w:rStyle w:val="41"/>
          <w:rFonts w:hint="default" w:ascii="Mongolian Baiti" w:hAnsi="Mongolian Baiti" w:eastAsia="仿宋" w:cs="Mongolian Baiti"/>
          <w:b/>
          <w:bCs/>
        </w:rPr>
      </w:pPr>
      <w:r>
        <w:rPr>
          <w:rStyle w:val="41"/>
          <w:rFonts w:hint="default" w:ascii="Mongolian Baiti" w:hAnsi="Mongolian Baiti" w:eastAsia="仿宋" w:cs="Mongolian Baiti"/>
          <w:b/>
          <w:bCs/>
          <w:szCs w:val="32"/>
        </w:rPr>
        <w:t>表2 勐海县接待办公室2018年度项目资金安排使用情况表</w:t>
      </w:r>
    </w:p>
    <w:p>
      <w:pPr>
        <w:pStyle w:val="28"/>
        <w:spacing w:line="500" w:lineRule="exact"/>
        <w:ind w:right="234" w:firstLine="198" w:firstLineChars="0"/>
        <w:jc w:val="right"/>
        <w:rPr>
          <w:rStyle w:val="41"/>
          <w:rFonts w:hint="default" w:ascii="Mongolian Baiti" w:hAnsi="Mongolian Baiti" w:eastAsia="仿宋" w:cs="Mongolian Baiti"/>
          <w:b/>
          <w:bCs/>
          <w:szCs w:val="32"/>
        </w:rPr>
      </w:pPr>
      <w:r>
        <w:rPr>
          <w:rStyle w:val="41"/>
          <w:rFonts w:hint="default" w:ascii="Mongolian Baiti" w:hAnsi="Mongolian Baiti" w:eastAsia="仿宋" w:cs="Mongolian Baiti"/>
          <w:b/>
          <w:bCs/>
          <w:szCs w:val="32"/>
        </w:rPr>
        <w:t>单位：元</w:t>
      </w:r>
    </w:p>
    <w:tbl>
      <w:tblPr>
        <w:tblStyle w:val="17"/>
        <w:tblW w:w="8926" w:type="dxa"/>
        <w:tblInd w:w="113" w:type="dxa"/>
        <w:tblLayout w:type="fixed"/>
        <w:tblCellMar>
          <w:top w:w="0" w:type="dxa"/>
          <w:left w:w="108" w:type="dxa"/>
          <w:bottom w:w="0" w:type="dxa"/>
          <w:right w:w="108" w:type="dxa"/>
        </w:tblCellMar>
      </w:tblPr>
      <w:tblGrid>
        <w:gridCol w:w="6799"/>
        <w:gridCol w:w="2127"/>
      </w:tblGrid>
      <w:tr>
        <w:tblPrEx>
          <w:tblCellMar>
            <w:top w:w="0" w:type="dxa"/>
            <w:left w:w="108" w:type="dxa"/>
            <w:bottom w:w="0" w:type="dxa"/>
            <w:right w:w="108" w:type="dxa"/>
          </w:tblCellMar>
        </w:tblPrEx>
        <w:trPr>
          <w:trHeight w:val="490" w:hRule="atLeast"/>
        </w:trPr>
        <w:tc>
          <w:tcPr>
            <w:tcW w:w="6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b/>
                <w:bCs/>
                <w:kern w:val="0"/>
                <w:sz w:val="16"/>
                <w:szCs w:val="16"/>
              </w:rPr>
            </w:pPr>
            <w:r>
              <w:rPr>
                <w:rFonts w:hint="default" w:ascii="Mongolian Baiti" w:hAnsi="Mongolian Baiti" w:eastAsia="等线" w:cs="Mongolian Baiti"/>
                <w:b/>
                <w:bCs/>
                <w:kern w:val="0"/>
                <w:sz w:val="16"/>
                <w:szCs w:val="16"/>
              </w:rPr>
              <w:t>项目名称</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b/>
                <w:bCs/>
                <w:kern w:val="0"/>
                <w:sz w:val="16"/>
                <w:szCs w:val="16"/>
              </w:rPr>
            </w:pPr>
            <w:r>
              <w:rPr>
                <w:rFonts w:hint="default" w:ascii="Mongolian Baiti" w:hAnsi="Mongolian Baiti" w:eastAsia="等线" w:cs="Mongolian Baiti"/>
                <w:b/>
                <w:bCs/>
                <w:kern w:val="0"/>
                <w:sz w:val="16"/>
                <w:szCs w:val="16"/>
              </w:rPr>
              <w:t>金额</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项目支出合计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673,705.00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一、公务用车运行维护费小计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17,805.00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二、会议费小计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43,668.00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三、办公费小计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28,726.00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四、办公设备购置小计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19,700.00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五、差旅费小计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560.00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六、其他交通费（租车费）小计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64,860.00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七、其他商品和服务支出（扶贫）小计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21,125.00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八、印刷费小计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11,592.00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九、邮电费小计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1,120.00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十、生活补助</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kern w:val="0"/>
                <w:sz w:val="16"/>
                <w:szCs w:val="16"/>
              </w:rPr>
            </w:pPr>
            <w:r>
              <w:rPr>
                <w:rFonts w:hint="default" w:ascii="Mongolian Baiti" w:hAnsi="Mongolian Baiti" w:eastAsia="等线" w:cs="Mongolian Baiti"/>
                <w:kern w:val="0"/>
                <w:sz w:val="16"/>
                <w:szCs w:val="16"/>
              </w:rPr>
              <w:t xml:space="preserve">7,800.00 </w:t>
            </w:r>
          </w:p>
        </w:tc>
      </w:tr>
      <w:tr>
        <w:tblPrEx>
          <w:tblCellMar>
            <w:top w:w="0" w:type="dxa"/>
            <w:left w:w="108" w:type="dxa"/>
            <w:bottom w:w="0" w:type="dxa"/>
            <w:right w:w="108" w:type="dxa"/>
          </w:tblCellMar>
        </w:tblPrEx>
        <w:trPr>
          <w:trHeight w:val="280" w:hRule="atLeast"/>
        </w:trPr>
        <w:tc>
          <w:tcPr>
            <w:tcW w:w="679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Mongolian Baiti" w:hAnsi="Mongolian Baiti" w:eastAsia="等线" w:cs="Mongolian Baiti"/>
                <w:b/>
                <w:bCs/>
                <w:kern w:val="0"/>
                <w:sz w:val="16"/>
                <w:szCs w:val="16"/>
              </w:rPr>
            </w:pPr>
            <w:r>
              <w:rPr>
                <w:rFonts w:hint="default" w:ascii="Mongolian Baiti" w:hAnsi="Mongolian Baiti" w:eastAsia="等线" w:cs="Mongolian Baiti"/>
                <w:b/>
                <w:bCs/>
                <w:kern w:val="0"/>
                <w:sz w:val="16"/>
                <w:szCs w:val="16"/>
              </w:rPr>
              <w:t>十一、业务接待费小计</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hint="default" w:ascii="Mongolian Baiti" w:hAnsi="Mongolian Baiti" w:eastAsia="等线" w:cs="Mongolian Baiti"/>
                <w:b/>
                <w:bCs/>
                <w:kern w:val="0"/>
                <w:sz w:val="16"/>
                <w:szCs w:val="16"/>
              </w:rPr>
            </w:pPr>
            <w:r>
              <w:rPr>
                <w:rFonts w:hint="default" w:ascii="Mongolian Baiti" w:hAnsi="Mongolian Baiti" w:eastAsia="等线" w:cs="Mongolian Baiti"/>
                <w:b/>
                <w:bCs/>
                <w:kern w:val="0"/>
                <w:sz w:val="16"/>
                <w:szCs w:val="16"/>
              </w:rPr>
              <w:t xml:space="preserve">456,749.00 </w:t>
            </w:r>
          </w:p>
        </w:tc>
      </w:tr>
    </w:tbl>
    <w:p>
      <w:pPr>
        <w:pStyle w:val="3"/>
        <w:spacing w:before="0" w:after="0" w:line="600" w:lineRule="exact"/>
        <w:ind w:firstLine="643" w:firstLineChars="200"/>
        <w:rPr>
          <w:rFonts w:hint="default" w:ascii="Mongolian Baiti" w:hAnsi="Mongolian Baiti" w:eastAsia="黑体" w:cs="Mongolian Baiti"/>
          <w:sz w:val="32"/>
          <w:szCs w:val="32"/>
        </w:rPr>
      </w:pPr>
      <w:bookmarkStart w:id="13" w:name="_Toc23080727"/>
      <w:r>
        <w:rPr>
          <w:rFonts w:hint="default" w:ascii="Mongolian Baiti" w:hAnsi="Mongolian Baiti" w:eastAsia="黑体" w:cs="Mongolian Baiti"/>
          <w:sz w:val="32"/>
          <w:szCs w:val="32"/>
        </w:rPr>
        <w:t>三、资产管理情况</w:t>
      </w:r>
      <w:bookmarkEnd w:id="13"/>
      <w:bookmarkStart w:id="14" w:name="_Toc493923206"/>
    </w:p>
    <w:p>
      <w:pPr>
        <w:pStyle w:val="4"/>
        <w:spacing w:before="0" w:after="0" w:line="600" w:lineRule="exact"/>
        <w:ind w:firstLine="643" w:firstLineChars="200"/>
        <w:rPr>
          <w:rStyle w:val="41"/>
          <w:rFonts w:hint="default" w:ascii="Mongolian Baiti" w:hAnsi="Mongolian Baiti" w:eastAsia="楷体" w:cs="Mongolian Baiti"/>
          <w:szCs w:val="20"/>
        </w:rPr>
      </w:pPr>
      <w:bookmarkStart w:id="15" w:name="_Toc23080728"/>
      <w:r>
        <w:rPr>
          <w:rStyle w:val="41"/>
          <w:rFonts w:hint="default" w:ascii="Mongolian Baiti" w:hAnsi="Mongolian Baiti" w:eastAsia="楷体" w:cs="Mongolian Baiti"/>
          <w:szCs w:val="20"/>
        </w:rPr>
        <w:t>（一）资产管理制度的建立及执行情况</w:t>
      </w:r>
      <w:bookmarkEnd w:id="14"/>
      <w:bookmarkEnd w:id="15"/>
    </w:p>
    <w:p>
      <w:pPr>
        <w:spacing w:line="600" w:lineRule="exact"/>
        <w:ind w:firstLine="640"/>
        <w:rPr>
          <w:rFonts w:hint="default" w:ascii="Mongolian Baiti" w:hAnsi="Mongolian Baiti" w:eastAsia="仿宋_GB2312" w:cs="Mongolian Baiti"/>
          <w:sz w:val="32"/>
          <w:szCs w:val="32"/>
        </w:rPr>
      </w:pPr>
      <w:r>
        <w:rPr>
          <w:rStyle w:val="41"/>
          <w:rFonts w:hint="default" w:ascii="Mongolian Baiti" w:hAnsi="Mongolian Baiti" w:cs="Mongolian Baiti"/>
        </w:rPr>
        <w:t>为规范固定资产管理，维护资产的安全和完整，提高资产使用效益，</w:t>
      </w:r>
      <w:r>
        <w:rPr>
          <w:rFonts w:hint="default" w:ascii="Mongolian Baiti" w:hAnsi="Mongolian Baiti" w:eastAsia="仿宋_GB2312" w:cs="Mongolian Baiti"/>
          <w:sz w:val="32"/>
          <w:szCs w:val="32"/>
        </w:rPr>
        <w:t>2018年12月5日勐海县接待办制定了《勐海县人民政府接待办公室内部控制制度》，包括了资产控制制度。同时也制定了《固定资产管理制度》，为加强勐海县政府接待办资产监督管理，切实防止资产流失，提高行政运营效率，确保所属资产保值增值。</w:t>
      </w:r>
    </w:p>
    <w:p>
      <w:pPr>
        <w:pStyle w:val="4"/>
        <w:spacing w:before="0" w:after="0" w:line="600" w:lineRule="exact"/>
        <w:ind w:firstLine="643" w:firstLineChars="200"/>
        <w:rPr>
          <w:rStyle w:val="41"/>
          <w:rFonts w:hint="default" w:ascii="Mongolian Baiti" w:hAnsi="Mongolian Baiti" w:eastAsia="楷体" w:cs="Mongolian Baiti"/>
          <w:szCs w:val="20"/>
        </w:rPr>
      </w:pPr>
      <w:bookmarkStart w:id="16" w:name="_Toc23080729"/>
      <w:r>
        <w:rPr>
          <w:rStyle w:val="41"/>
          <w:rFonts w:hint="default" w:ascii="Mongolian Baiti" w:hAnsi="Mongolian Baiti" w:eastAsia="楷体" w:cs="Mongolian Baiti"/>
          <w:szCs w:val="20"/>
        </w:rPr>
        <w:t>（二）资产管理情况</w:t>
      </w:r>
      <w:bookmarkEnd w:id="16"/>
    </w:p>
    <w:p>
      <w:pPr>
        <w:spacing w:line="600" w:lineRule="exact"/>
        <w:ind w:firstLine="600" w:firstLineChars="200"/>
        <w:rPr>
          <w:rFonts w:hint="default" w:ascii="Mongolian Baiti" w:hAnsi="Mongolian Baiti" w:eastAsia="仿宋_GB2312" w:cs="Mongolian Baiti"/>
          <w:sz w:val="30"/>
          <w:szCs w:val="30"/>
        </w:rPr>
      </w:pPr>
      <w:r>
        <w:rPr>
          <w:rFonts w:hint="default" w:ascii="Mongolian Baiti" w:hAnsi="Mongolian Baiti" w:eastAsia="仿宋_GB2312" w:cs="Mongolian Baiti"/>
          <w:sz w:val="30"/>
          <w:szCs w:val="30"/>
        </w:rPr>
        <w:t>接待办2018年固定资产年初账面数1</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117</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088.00元，当年减少固定资产878</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000.00元，增加固定资产19</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700.00元。根据勐海县财政局《关于同意县政府接待办公室固定资产报废的批复》（海财资字〔2018〕48号），2018年内报废资产一批价值28</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000.00元，公务用车改革及黄标车报废报损850</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000.00元，新购资产19</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700.00元。当年减少的固定资产报废审批文件及手续齐全。当年新购置固定资产均通过政府采购，手续齐全，符合相关管理规定。</w:t>
      </w:r>
    </w:p>
    <w:p>
      <w:pPr>
        <w:spacing w:line="600" w:lineRule="exact"/>
        <w:ind w:firstLine="600" w:firstLineChars="200"/>
        <w:rPr>
          <w:rFonts w:hint="default" w:ascii="Mongolian Baiti" w:hAnsi="Mongolian Baiti" w:eastAsia="仿宋_GB2312" w:cs="Mongolian Baiti"/>
          <w:sz w:val="30"/>
          <w:szCs w:val="30"/>
        </w:rPr>
      </w:pPr>
      <w:r>
        <w:rPr>
          <w:rFonts w:hint="default" w:ascii="Mongolian Baiti" w:hAnsi="Mongolian Baiti" w:eastAsia="仿宋_GB2312" w:cs="Mongolian Baiti"/>
          <w:sz w:val="30"/>
          <w:szCs w:val="30"/>
        </w:rPr>
        <w:t>年末固定资产账面数258</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788.00元，与固定资产卡片账相符。根据单位年末固定资产盘点情况,其中:在用固定资产258</w:t>
      </w:r>
      <w:r>
        <w:rPr>
          <w:rFonts w:hint="default" w:ascii="Mongolian Baiti" w:hAnsi="Mongolian Baiti" w:eastAsia="仿宋_GB2312" w:cs="Mongolian Baiti"/>
          <w:sz w:val="30"/>
          <w:szCs w:val="30"/>
          <w:lang w:val="en-US" w:eastAsia="zh-CN"/>
        </w:rPr>
        <w:t>,</w:t>
      </w:r>
      <w:r>
        <w:rPr>
          <w:rFonts w:hint="default" w:ascii="Mongolian Baiti" w:hAnsi="Mongolian Baiti" w:eastAsia="仿宋_GB2312" w:cs="Mongolian Baiti"/>
          <w:sz w:val="30"/>
          <w:szCs w:val="30"/>
        </w:rPr>
        <w:t>788.00元，资产使用率为100%。</w:t>
      </w:r>
    </w:p>
    <w:p>
      <w:pPr>
        <w:pStyle w:val="3"/>
        <w:spacing w:before="0" w:after="0" w:line="600" w:lineRule="exact"/>
        <w:ind w:firstLine="643" w:firstLineChars="200"/>
        <w:rPr>
          <w:rFonts w:hint="default" w:ascii="Mongolian Baiti" w:hAnsi="Mongolian Baiti" w:eastAsia="黑体" w:cs="Mongolian Baiti"/>
          <w:kern w:val="0"/>
          <w:sz w:val="32"/>
          <w:szCs w:val="32"/>
        </w:rPr>
      </w:pPr>
      <w:bookmarkStart w:id="17" w:name="_Toc23080730"/>
      <w:r>
        <w:rPr>
          <w:rFonts w:hint="default" w:ascii="Mongolian Baiti" w:hAnsi="Mongolian Baiti" w:eastAsia="黑体" w:cs="Mongolian Baiti"/>
          <w:kern w:val="0"/>
          <w:sz w:val="32"/>
          <w:szCs w:val="32"/>
        </w:rPr>
        <w:t>四、部门整体支出绩效情况</w:t>
      </w:r>
      <w:bookmarkEnd w:id="17"/>
    </w:p>
    <w:p>
      <w:pPr>
        <w:pStyle w:val="4"/>
        <w:spacing w:before="0" w:after="0" w:line="600" w:lineRule="exact"/>
        <w:ind w:firstLine="643" w:firstLineChars="200"/>
        <w:rPr>
          <w:rFonts w:hint="default" w:ascii="Mongolian Baiti" w:hAnsi="Mongolian Baiti" w:eastAsia="楷体" w:cs="Mongolian Baiti"/>
        </w:rPr>
      </w:pPr>
      <w:bookmarkStart w:id="18" w:name="_Toc23080731"/>
      <w:r>
        <w:rPr>
          <w:rFonts w:hint="default" w:ascii="Mongolian Baiti" w:hAnsi="Mongolian Baiti" w:eastAsia="楷体" w:cs="Mongolian Baiti"/>
        </w:rPr>
        <w:t>（一）绩效目标完成情况</w:t>
      </w:r>
      <w:bookmarkEnd w:id="18"/>
    </w:p>
    <w:p>
      <w:pPr>
        <w:spacing w:line="600" w:lineRule="exact"/>
        <w:ind w:firstLine="640" w:firstLineChars="200"/>
        <w:rPr>
          <w:rStyle w:val="41"/>
          <w:rFonts w:hint="default" w:ascii="Mongolian Baiti" w:hAnsi="Mongolian Baiti" w:cs="Mongolian Baiti"/>
          <w:szCs w:val="32"/>
        </w:rPr>
      </w:pPr>
      <w:r>
        <w:rPr>
          <w:rStyle w:val="41"/>
          <w:rFonts w:hint="default" w:ascii="Mongolian Baiti" w:hAnsi="Mongolian Baiti" w:cs="Mongolian Baiti"/>
          <w:szCs w:val="32"/>
        </w:rPr>
        <w:t>1.项目支出完成情况</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一是公务用车运行维护费：支付接待办汽车修理费、洗车费、车船税，合计金额17</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805.00元。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二是会议费：支付西双版纳国威大酒店有限责任公司接待餐费、住宿费、会议厅租赁费等，合计金额43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668.00元。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三是办公费：支付办公耗材、订书款、办公用品费等，合计金额28</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726.00元。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四是办公设备购置费：支付勐海杨天电脑经营店购打印机款、3台台式电脑、2台打印机款等，合计金额19</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700.00元。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五是差旅费：支付差旅费，合计金额560.00元。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六是租车费：支付接待租车款，合计金额64</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860.00元。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七是扶贫经费：支付勐海镇农村经济经营管理站、扶贫点（勐翁村委会）扶贫工作经费、扶贫点购垃圾桶、补助纳京村茅草林村民小组基础设施资金补助，合计金额21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125.00元。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八是印刷费：支付打印复印材料费，合计金额11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592.00元。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九是邮电费：支付电话费、邮电费，合计金额1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120.00元。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十是生活补助费：支付个人生活补助7</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800.00元。</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十一是业务接待费：支付接待餐费、住宿费机票款、会议厅租赁费等，合计金额456</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749.00元。完成了接待省外、省内、州内接待对象的任务，接待对象合计2274人，其中：省部级11人、地厅级120人、县处级445人、乡科级182人、记者17人、其他1498人。</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2018年期间共接待2274人数，其中：接待第十届勐海国际茶王节328人；接待世界文化遗产专家组成员一行8人；接待州内各类检查、考察、调研等521人；接待上海一行考察交流、调研等603人；接待省外，如重庆、北京、江苏、呼伦贝尔等357人；接待省委、省厅、省政府等考察、调研、督导等457人。</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2018年接待3924人次，其中：包括：接待第十届勐海（国际）茶王节670人次；接待世界文化遗产专家组成员一行24人次；接待州内各类检查、考察、调研等573人次；接待上海一行考察交流、调研等903人次；接待省外，如重庆、北京、江苏、呼伦贝尔等524人次；接待省委、省厅、省政府等考察、调研、督导等1230人次。</w:t>
      </w:r>
    </w:p>
    <w:p>
      <w:pPr>
        <w:pStyle w:val="4"/>
        <w:spacing w:before="0" w:after="0" w:line="600" w:lineRule="exact"/>
        <w:ind w:firstLine="643" w:firstLineChars="200"/>
        <w:rPr>
          <w:rFonts w:hint="default" w:ascii="Mongolian Baiti" w:hAnsi="Mongolian Baiti" w:eastAsia="楷体" w:cs="Mongolian Baiti"/>
          <w:bCs w:val="0"/>
        </w:rPr>
      </w:pPr>
      <w:bookmarkStart w:id="19" w:name="_Toc23080732"/>
      <w:r>
        <w:rPr>
          <w:rFonts w:hint="default" w:ascii="Mongolian Baiti" w:hAnsi="Mongolian Baiti" w:eastAsia="楷体" w:cs="Mongolian Baiti"/>
        </w:rPr>
        <w:t>（二）部门决算分析</w:t>
      </w:r>
      <w:bookmarkEnd w:id="19"/>
    </w:p>
    <w:p>
      <w:pPr>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1.预决算支出情况</w:t>
      </w:r>
    </w:p>
    <w:p>
      <w:pPr>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2018年预算收入1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453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757.04元，预算支出1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453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757.04元。由于2017年勐海县接待办公室经费由勐海县人民政府办公室统一核算，2018年独立编报部门预算，所以无上年对比数。</w:t>
      </w:r>
    </w:p>
    <w:p>
      <w:pPr>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调整预算数1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453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757.04元，大于年初预算数11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819.29元。主要原因是：2018年度提高工资标准和艰苦边远地区津贴、工资正常晋升，海财预字〔2018〕196号和海财预字〔2018〕240号追加辅助人员单位部分五险13</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195.30元，海财预字〔2018〕148号追加医疗保险及公务员医疗补助7</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671.20元等。</w:t>
      </w:r>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2.“三公”经费支出情况</w:t>
      </w:r>
    </w:p>
    <w:p>
      <w:pPr>
        <w:spacing w:line="600" w:lineRule="exact"/>
        <w:ind w:firstLine="64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接待办2018年“三公”经费支出495</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512.68元，其中：因公出国（境）费预算数0.00元，决算数0.00元，预决算差异率为0%，差异原因是：2018年因工作需要未安排因公出国（境）；公务用车运行维护费预算数40</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000.00元,决算数38,763.68元,预决算差异率-3.09 %，差异原因：车改后车辆保有量减少为1辆，相关费用支出减少；公务接待费预算数 1</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370</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000.00元,决算数456</w:t>
      </w:r>
      <w:r>
        <w:rPr>
          <w:rFonts w:hint="default" w:ascii="Mongolian Baiti" w:hAnsi="Mongolian Baiti" w:eastAsia="仿宋_GB2312" w:cs="Mongolian Baiti"/>
          <w:sz w:val="32"/>
          <w:szCs w:val="32"/>
          <w:lang w:val="en-US" w:eastAsia="zh-CN"/>
        </w:rPr>
        <w:t>,</w:t>
      </w:r>
      <w:r>
        <w:rPr>
          <w:rFonts w:hint="default" w:ascii="Mongolian Baiti" w:hAnsi="Mongolian Baiti" w:eastAsia="仿宋_GB2312" w:cs="Mongolian Baiti"/>
          <w:sz w:val="32"/>
          <w:szCs w:val="32"/>
        </w:rPr>
        <w:t>749.00元,预决算差异率-66.66%，差异原因是：执行《党政机关厉行节约反对浪费条例》、各级《党政机关公务员接待管理规定》以及中央八项规定精神和差旅费有关规定，简化公务接待，严格控制接待规模和陪同人数，大力推进建立和完善厉行节约的长效机制严格按照公务接待标准接待，接待开支一切从严、从俭，公务接待费决算数较预算数大幅减少。由于2017年勐海县接待办经费由县人民政府办公室统一核算，2018年独立编报部门预算，无上年对比数。</w:t>
      </w:r>
      <w:bookmarkStart w:id="20" w:name="_Toc11491"/>
    </w:p>
    <w:p>
      <w:pPr>
        <w:pStyle w:val="4"/>
        <w:spacing w:before="0" w:after="0" w:line="600" w:lineRule="exact"/>
        <w:ind w:firstLine="643" w:firstLineChars="200"/>
        <w:rPr>
          <w:rFonts w:hint="default" w:ascii="Mongolian Baiti" w:hAnsi="Mongolian Baiti" w:eastAsia="楷体" w:cs="Mongolian Baiti"/>
          <w:b w:val="0"/>
          <w:bCs w:val="0"/>
          <w:kern w:val="0"/>
        </w:rPr>
      </w:pPr>
      <w:bookmarkStart w:id="21" w:name="_Toc23080733"/>
      <w:r>
        <w:rPr>
          <w:rFonts w:hint="default" w:ascii="Mongolian Baiti" w:hAnsi="Mongolian Baiti" w:eastAsia="楷体" w:cs="Mongolian Baiti"/>
          <w:kern w:val="0"/>
        </w:rPr>
        <w:t>（三）</w:t>
      </w:r>
      <w:bookmarkEnd w:id="20"/>
      <w:r>
        <w:rPr>
          <w:rFonts w:hint="default" w:ascii="Mongolian Baiti" w:hAnsi="Mongolian Baiti" w:eastAsia="楷体" w:cs="Mongolian Baiti"/>
        </w:rPr>
        <w:t>部门整体支出的效益性分析</w:t>
      </w:r>
      <w:bookmarkEnd w:id="21"/>
    </w:p>
    <w:p>
      <w:pPr>
        <w:pStyle w:val="7"/>
        <w:spacing w:line="600" w:lineRule="exact"/>
        <w:ind w:firstLine="640" w:firstLineChars="200"/>
        <w:jc w:val="left"/>
        <w:rPr>
          <w:rStyle w:val="41"/>
          <w:rFonts w:hint="default" w:ascii="Mongolian Baiti" w:hAnsi="Mongolian Baiti" w:cs="Mongolian Baiti"/>
          <w:bCs/>
          <w:szCs w:val="20"/>
        </w:rPr>
      </w:pPr>
      <w:r>
        <w:rPr>
          <w:rStyle w:val="41"/>
          <w:rFonts w:hint="default" w:ascii="Mongolian Baiti" w:hAnsi="Mongolian Baiti" w:cs="Mongolian Baiti"/>
          <w:bCs/>
          <w:szCs w:val="20"/>
        </w:rPr>
        <w:t>1.经济效益</w:t>
      </w:r>
    </w:p>
    <w:p>
      <w:pPr>
        <w:spacing w:line="600" w:lineRule="exact"/>
        <w:ind w:firstLine="640" w:firstLineChars="200"/>
        <w:rPr>
          <w:rFonts w:hint="default" w:ascii="Mongolian Baiti" w:hAnsi="Mongolian Baiti" w:eastAsia="仿宋_GB2312" w:cs="Mongolian Baiti"/>
          <w:sz w:val="32"/>
          <w:szCs w:val="32"/>
        </w:rPr>
      </w:pPr>
      <w:r>
        <w:rPr>
          <w:rFonts w:hint="default" w:ascii="Mongolian Baiti" w:hAnsi="Mongolian Baiti" w:eastAsia="仿宋_GB2312" w:cs="Mongolian Baiti"/>
          <w:sz w:val="32"/>
          <w:szCs w:val="32"/>
        </w:rPr>
        <w:t>勐海县接待办在履行接待职能职责中，大力挖掘勐海本土文化，打造特色餐饮服务，进一步提高了餐饮行业收入，达到了较好的经济效益。一方面充分利用和展示好勐海得天独厚的良好生态环境和丰富的人文资源，宣传和打造“中国普洱茶第一县”文化品牌和影响力，提高勐海知名度；另一方面多想、多钻、多调研，开拓富有勐海特色、展示勐海经济发展蓬勃生机、体现勐海人民勤劳朴实、敢闯敢试、热情好客的特点，丰富接待工作内涵，创新工作方式方法，增添工作亮点，营造良好的接待工作局面。如在餐饮中突出傣族烧烤、哈尼族手抓饭、布朗山小耳朵猪、西定小洋芋、茶花鸡、勐海烤鸡等民族和地方特色。</w:t>
      </w:r>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2.社会效益</w:t>
      </w:r>
      <w:r>
        <w:rPr>
          <w:rStyle w:val="41"/>
          <w:rFonts w:hint="default" w:ascii="Mongolian Baiti" w:hAnsi="Mongolian Baiti" w:cs="Mongolian Baiti"/>
        </w:rPr>
        <w:tab/>
      </w:r>
    </w:p>
    <w:p>
      <w:pPr>
        <w:spacing w:line="600" w:lineRule="exact"/>
        <w:ind w:firstLine="640" w:firstLineChars="200"/>
        <w:rPr>
          <w:rFonts w:hint="default" w:ascii="Mongolian Baiti" w:hAnsi="Mongolian Baiti" w:eastAsia="仿宋_GB2312" w:cs="Mongolian Baiti"/>
          <w:sz w:val="32"/>
          <w:szCs w:val="32"/>
        </w:rPr>
      </w:pPr>
      <w:bookmarkStart w:id="22" w:name="_Toc17553"/>
      <w:r>
        <w:rPr>
          <w:rFonts w:hint="default" w:ascii="Mongolian Baiti" w:hAnsi="Mongolian Baiti" w:eastAsia="仿宋_GB2312" w:cs="Mongolian Baiti"/>
          <w:sz w:val="32"/>
          <w:szCs w:val="32"/>
        </w:rPr>
        <w:t>面对新的公务接待形势，勐海县接待办不断转变公务接待理念，结合“转作风抓发展”活动，着力营造厉行节约、反对浪费的良好氛围，进一步细化公务接待标准，强化公务接待管理，实行公务接待“工作餐”制度。同时，注重将公务接待与勐海本土文化相结合，推出健康营养、经济实惠的特色饮食，推动公务接待向提倡勤俭节约、讲求健康营养、提升服务水平、突出文化特色的方向发展。</w:t>
      </w:r>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3.社会公众满意度</w:t>
      </w:r>
      <w:bookmarkEnd w:id="22"/>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评价组向勐海县接待办向各职能部门、内部员工、服务对象以及社会公众发放了150份《勐海县接待办公室2018年部门整体支出绩效评价调查问卷》，收回有效问卷150份，通过对调查问卷的统计分析，计算得出勐海县接待办公室在该项满意调查中共计得分94.48分。</w:t>
      </w:r>
    </w:p>
    <w:p>
      <w:pPr>
        <w:pStyle w:val="3"/>
        <w:spacing w:before="0" w:after="0" w:line="600" w:lineRule="exact"/>
        <w:ind w:firstLine="643" w:firstLineChars="200"/>
        <w:rPr>
          <w:rFonts w:hint="default" w:ascii="Mongolian Baiti" w:hAnsi="Mongolian Baiti" w:eastAsia="黑体" w:cs="Mongolian Baiti"/>
          <w:kern w:val="0"/>
          <w:sz w:val="32"/>
          <w:szCs w:val="32"/>
        </w:rPr>
      </w:pPr>
      <w:bookmarkStart w:id="23" w:name="_Toc23080734"/>
      <w:r>
        <w:rPr>
          <w:rFonts w:hint="default" w:ascii="Mongolian Baiti" w:hAnsi="Mongolian Baiti" w:eastAsia="黑体" w:cs="Mongolian Baiti"/>
          <w:kern w:val="0"/>
          <w:sz w:val="32"/>
          <w:szCs w:val="32"/>
        </w:rPr>
        <w:t>五、评价结果</w:t>
      </w:r>
      <w:bookmarkEnd w:id="23"/>
      <w:bookmarkStart w:id="24" w:name="_Toc493923212"/>
    </w:p>
    <w:p>
      <w:pPr>
        <w:pStyle w:val="4"/>
        <w:spacing w:before="0" w:after="0" w:line="600" w:lineRule="exact"/>
        <w:ind w:firstLine="667" w:firstLineChars="200"/>
        <w:rPr>
          <w:rFonts w:hint="default" w:ascii="Mongolian Baiti" w:hAnsi="Mongolian Baiti" w:eastAsia="楷体" w:cs="Mongolian Baiti"/>
          <w:spacing w:val="6"/>
        </w:rPr>
      </w:pPr>
      <w:bookmarkStart w:id="25" w:name="_Toc23080735"/>
      <w:r>
        <w:rPr>
          <w:rFonts w:hint="default" w:ascii="Mongolian Baiti" w:hAnsi="Mongolian Baiti" w:eastAsia="楷体" w:cs="Mongolian Baiti"/>
          <w:spacing w:val="6"/>
        </w:rPr>
        <w:t>（一）绩效自评结果</w:t>
      </w:r>
      <w:bookmarkEnd w:id="24"/>
      <w:bookmarkEnd w:id="25"/>
    </w:p>
    <w:p>
      <w:pPr>
        <w:widowControl/>
        <w:spacing w:line="600" w:lineRule="exact"/>
        <w:ind w:firstLine="640" w:firstLineChars="200"/>
        <w:rPr>
          <w:rStyle w:val="41"/>
          <w:rFonts w:hint="default" w:ascii="Mongolian Baiti" w:hAnsi="Mongolian Baiti" w:cs="Mongolian Baiti"/>
        </w:rPr>
      </w:pPr>
      <w:bookmarkStart w:id="26" w:name="_Toc493923213"/>
      <w:r>
        <w:rPr>
          <w:rStyle w:val="41"/>
          <w:rFonts w:hint="default" w:ascii="Mongolian Baiti" w:hAnsi="Mongolian Baiti" w:cs="Mongolian Baiti"/>
        </w:rPr>
        <w:t>勐海县接待办根据2018年依法治县工作目标责任量化内容进行自检自查。通过依法执政、公正司法、法治文化、法治宣传教育、社会治理法治化、执法监督、组织保障、奖惩激励八大部分的自评，业务模块达到预期的目标考核，取得明显成效。</w:t>
      </w:r>
    </w:p>
    <w:p>
      <w:pPr>
        <w:pStyle w:val="4"/>
        <w:spacing w:before="0" w:after="0" w:line="600" w:lineRule="exact"/>
        <w:ind w:firstLine="667" w:firstLineChars="200"/>
        <w:rPr>
          <w:rFonts w:hint="default" w:ascii="Mongolian Baiti" w:hAnsi="Mongolian Baiti" w:eastAsia="楷体" w:cs="Mongolian Baiti"/>
          <w:spacing w:val="6"/>
        </w:rPr>
      </w:pPr>
      <w:bookmarkStart w:id="27" w:name="_Toc23080736"/>
      <w:r>
        <w:rPr>
          <w:rFonts w:hint="default" w:ascii="Mongolian Baiti" w:hAnsi="Mongolian Baiti" w:eastAsia="楷体" w:cs="Mongolian Baiti"/>
          <w:spacing w:val="6"/>
        </w:rPr>
        <w:t>（二）本次绩效评价结果</w:t>
      </w:r>
      <w:bookmarkEnd w:id="26"/>
      <w:bookmarkEnd w:id="27"/>
    </w:p>
    <w:p>
      <w:pPr>
        <w:spacing w:line="600" w:lineRule="exact"/>
        <w:ind w:firstLine="640" w:firstLineChars="200"/>
        <w:rPr>
          <w:rFonts w:hint="default" w:ascii="Mongolian Baiti" w:hAnsi="Mongolian Baiti" w:eastAsia="仿宋_GB2312" w:cs="Mongolian Baiti"/>
          <w:sz w:val="32"/>
        </w:rPr>
      </w:pPr>
      <w:r>
        <w:rPr>
          <w:rStyle w:val="41"/>
          <w:rFonts w:hint="default" w:ascii="Mongolian Baiti" w:hAnsi="Mongolian Baiti" w:cs="Mongolian Baiti"/>
        </w:rPr>
        <w:t>接待办按计划完成2018年工作目标责任，取得了良好的经济效益和社会效益。该部门整体支出绩效评价得分88.68分，评定等级为良。扣分的主要原因包括：存在少部分接待费开支陪餐人数超标。得分情况详见下表：</w:t>
      </w:r>
    </w:p>
    <w:p>
      <w:pPr>
        <w:pStyle w:val="34"/>
        <w:snapToGrid w:val="0"/>
        <w:spacing w:line="600" w:lineRule="exact"/>
        <w:ind w:firstLine="643" w:firstLineChars="200"/>
        <w:jc w:val="center"/>
        <w:rPr>
          <w:rStyle w:val="41"/>
          <w:rFonts w:hint="default" w:ascii="Mongolian Baiti" w:hAnsi="Mongolian Baiti" w:eastAsia="仿宋" w:cs="Mongolian Baiti"/>
          <w:b/>
          <w:bCs/>
          <w:szCs w:val="24"/>
        </w:rPr>
      </w:pPr>
      <w:r>
        <w:rPr>
          <w:rStyle w:val="41"/>
          <w:rFonts w:hint="default" w:ascii="Mongolian Baiti" w:hAnsi="Mongolian Baiti" w:eastAsia="仿宋" w:cs="Mongolian Baiti"/>
          <w:b/>
          <w:bCs/>
          <w:szCs w:val="24"/>
        </w:rPr>
        <w:t>表4  勐海县接待办2018年度部门整体支出评价得分表</w:t>
      </w:r>
    </w:p>
    <w:tbl>
      <w:tblPr>
        <w:tblStyle w:val="17"/>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157"/>
        <w:gridCol w:w="1417"/>
        <w:gridCol w:w="1302"/>
        <w:gridCol w:w="1205"/>
        <w:gridCol w:w="89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1456"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评价内容</w:t>
            </w:r>
          </w:p>
        </w:tc>
        <w:tc>
          <w:tcPr>
            <w:tcW w:w="1157"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投入情况</w:t>
            </w:r>
          </w:p>
        </w:tc>
        <w:tc>
          <w:tcPr>
            <w:tcW w:w="1417"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过程管理</w:t>
            </w:r>
          </w:p>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情况</w:t>
            </w:r>
          </w:p>
        </w:tc>
        <w:tc>
          <w:tcPr>
            <w:tcW w:w="1302"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产出情况</w:t>
            </w:r>
          </w:p>
        </w:tc>
        <w:tc>
          <w:tcPr>
            <w:tcW w:w="1205"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效果情况</w:t>
            </w:r>
          </w:p>
        </w:tc>
        <w:tc>
          <w:tcPr>
            <w:tcW w:w="895" w:type="dxa"/>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总分</w:t>
            </w:r>
          </w:p>
        </w:tc>
        <w:tc>
          <w:tcPr>
            <w:tcW w:w="1363" w:type="dxa"/>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6"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标准分</w:t>
            </w:r>
          </w:p>
        </w:tc>
        <w:tc>
          <w:tcPr>
            <w:tcW w:w="1157"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16</w:t>
            </w:r>
          </w:p>
        </w:tc>
        <w:tc>
          <w:tcPr>
            <w:tcW w:w="1417"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42</w:t>
            </w:r>
          </w:p>
        </w:tc>
        <w:tc>
          <w:tcPr>
            <w:tcW w:w="1302"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30</w:t>
            </w:r>
          </w:p>
        </w:tc>
        <w:tc>
          <w:tcPr>
            <w:tcW w:w="1205"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12</w:t>
            </w:r>
          </w:p>
        </w:tc>
        <w:tc>
          <w:tcPr>
            <w:tcW w:w="895" w:type="dxa"/>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100</w:t>
            </w:r>
          </w:p>
        </w:tc>
        <w:tc>
          <w:tcPr>
            <w:tcW w:w="1363" w:type="dxa"/>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6" w:type="dxa"/>
            <w:shd w:val="clear" w:color="auto" w:fill="auto"/>
            <w:vAlign w:val="center"/>
          </w:tcPr>
          <w:p>
            <w:pPr>
              <w:widowControl/>
              <w:jc w:val="center"/>
              <w:rPr>
                <w:rFonts w:hint="default" w:ascii="Mongolian Baiti" w:hAnsi="Mongolian Baiti" w:eastAsia="方正仿宋_GBK" w:cs="Mongolian Baiti"/>
                <w:bCs/>
                <w:spacing w:val="6"/>
                <w:kern w:val="0"/>
                <w:szCs w:val="21"/>
              </w:rPr>
            </w:pPr>
            <w:r>
              <w:rPr>
                <w:rFonts w:hint="default" w:ascii="Mongolian Baiti" w:hAnsi="Mongolian Baiti" w:eastAsia="方正仿宋_GBK" w:cs="Mongolian Baiti"/>
                <w:bCs/>
                <w:spacing w:val="6"/>
                <w:kern w:val="0"/>
                <w:szCs w:val="21"/>
              </w:rPr>
              <w:t>实际得分</w:t>
            </w:r>
          </w:p>
        </w:tc>
        <w:tc>
          <w:tcPr>
            <w:tcW w:w="1157"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16</w:t>
            </w:r>
          </w:p>
        </w:tc>
        <w:tc>
          <w:tcPr>
            <w:tcW w:w="1417"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39.42</w:t>
            </w:r>
          </w:p>
        </w:tc>
        <w:tc>
          <w:tcPr>
            <w:tcW w:w="1302"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22</w:t>
            </w:r>
          </w:p>
        </w:tc>
        <w:tc>
          <w:tcPr>
            <w:tcW w:w="1205" w:type="dxa"/>
            <w:shd w:val="clear" w:color="auto" w:fill="auto"/>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11.26</w:t>
            </w:r>
          </w:p>
        </w:tc>
        <w:tc>
          <w:tcPr>
            <w:tcW w:w="895" w:type="dxa"/>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88.68</w:t>
            </w:r>
          </w:p>
        </w:tc>
        <w:tc>
          <w:tcPr>
            <w:tcW w:w="1363" w:type="dxa"/>
            <w:vAlign w:val="center"/>
          </w:tcPr>
          <w:p>
            <w:pPr>
              <w:jc w:val="center"/>
              <w:rPr>
                <w:rFonts w:hint="default" w:ascii="Mongolian Baiti" w:hAnsi="Mongolian Baiti" w:eastAsia="方正仿宋_GBK" w:cs="Mongolian Baiti"/>
                <w:spacing w:val="6"/>
                <w:szCs w:val="21"/>
              </w:rPr>
            </w:pPr>
            <w:r>
              <w:rPr>
                <w:rFonts w:hint="default" w:ascii="Mongolian Baiti" w:hAnsi="Mongolian Baiti" w:eastAsia="方正仿宋_GBK" w:cs="Mongolian Baiti"/>
                <w:spacing w:val="6"/>
                <w:szCs w:val="21"/>
              </w:rPr>
              <w:t>良</w:t>
            </w:r>
          </w:p>
        </w:tc>
      </w:tr>
    </w:tbl>
    <w:p>
      <w:pPr>
        <w:pStyle w:val="3"/>
        <w:spacing w:before="156" w:beforeLines="50" w:after="156" w:afterLines="50" w:line="600" w:lineRule="exact"/>
        <w:ind w:firstLine="643" w:firstLineChars="200"/>
        <w:rPr>
          <w:rFonts w:hint="default" w:ascii="Mongolian Baiti" w:hAnsi="Mongolian Baiti" w:eastAsia="黑体" w:cs="Mongolian Baiti"/>
          <w:kern w:val="0"/>
          <w:sz w:val="32"/>
          <w:szCs w:val="32"/>
        </w:rPr>
      </w:pPr>
      <w:bookmarkStart w:id="28" w:name="_Toc23080737"/>
      <w:r>
        <w:rPr>
          <w:rFonts w:hint="default" w:ascii="Mongolian Baiti" w:hAnsi="Mongolian Baiti" w:eastAsia="黑体" w:cs="Mongolian Baiti"/>
          <w:kern w:val="0"/>
          <w:sz w:val="32"/>
          <w:szCs w:val="32"/>
        </w:rPr>
        <w:t>六、存在的问题</w:t>
      </w:r>
      <w:bookmarkEnd w:id="28"/>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经抽查会计凭证，存在少部分接待费开支陪餐人数超标，如：2018年12月31日第27号记账凭证，报销2018年7月26日接待中国教育电视台扶贫攻坚公益宣传片制作项目组一行10人，陪同人数及部门为县政府、县教育局、涉及乡镇7人（含工作人员），超标准3人；报销2018年6月23日接待湖南省常委政法委书记一行25人（含省州陪同），陪同人数及部门为县政府、县政法委、县公安局10人（含工作人员），超标准1人。</w:t>
      </w:r>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2018年12月31日第55号记账凭证，报销2018年9月28日接待茶王节嘉宾11人，陪同人数及部门为县政府10人（含工作人员），超标准6人；报销2018年9月27日至20月7日茶王节嘉宾4人，县政府8人（含工作人员），超标准5人。</w:t>
      </w:r>
    </w:p>
    <w:p>
      <w:pPr>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根据《西双版纳州党政机关国内公务接待管理实施细则》第十一条“接待对象应当按照规定标准自行用餐，由接待单位协助安排用餐的，接待对象应当向接待单位交纳餐费。确因工作需要，接待单位可以安排工作餐一次，并严格控制陪餐人数。接待对象10人以内，陪餐人数不得超过3人；超过10人的，不得超过接待对象总人数的三分之一。”的规定，存在少部分接待费开支陪餐人数超标的情况。</w:t>
      </w:r>
    </w:p>
    <w:p>
      <w:pPr>
        <w:pStyle w:val="3"/>
        <w:spacing w:before="156" w:beforeLines="50" w:after="156" w:afterLines="50" w:line="600" w:lineRule="exact"/>
        <w:ind w:firstLine="643" w:firstLineChars="200"/>
        <w:rPr>
          <w:rFonts w:hint="default" w:ascii="Mongolian Baiti" w:hAnsi="Mongolian Baiti" w:eastAsia="黑体" w:cs="Mongolian Baiti"/>
          <w:sz w:val="32"/>
          <w:szCs w:val="20"/>
        </w:rPr>
      </w:pPr>
      <w:bookmarkStart w:id="29" w:name="_Toc23080738"/>
      <w:r>
        <w:rPr>
          <w:rFonts w:hint="default" w:ascii="Mongolian Baiti" w:hAnsi="Mongolian Baiti" w:eastAsia="黑体" w:cs="Mongolian Baiti"/>
          <w:kern w:val="0"/>
          <w:sz w:val="32"/>
          <w:szCs w:val="32"/>
        </w:rPr>
        <w:t>七、建议</w:t>
      </w:r>
      <w:bookmarkEnd w:id="29"/>
      <w:r>
        <w:rPr>
          <w:rFonts w:hint="default" w:ascii="Mongolian Baiti" w:hAnsi="Mongolian Baiti" w:eastAsia="黑体" w:cs="Mongolian Baiti"/>
          <w:kern w:val="0"/>
          <w:sz w:val="32"/>
          <w:szCs w:val="32"/>
        </w:rPr>
        <w:t xml:space="preserve">  </w:t>
      </w:r>
    </w:p>
    <w:p>
      <w:pPr>
        <w:widowControl/>
        <w:shd w:val="clear" w:color="auto" w:fill="FFFFFF"/>
        <w:spacing w:line="600" w:lineRule="exact"/>
        <w:ind w:firstLine="640" w:firstLineChars="200"/>
        <w:rPr>
          <w:rStyle w:val="41"/>
          <w:rFonts w:hint="default" w:ascii="Mongolian Baiti" w:hAnsi="Mongolian Baiti" w:cs="Mongolian Baiti"/>
        </w:rPr>
      </w:pPr>
      <w:r>
        <w:rPr>
          <w:rStyle w:val="41"/>
          <w:rFonts w:hint="default" w:ascii="Mongolian Baiti" w:hAnsi="Mongolian Baiti" w:cs="Mongolian Baiti"/>
        </w:rPr>
        <w:t>建议接待办严格执行</w:t>
      </w:r>
      <w:r>
        <w:rPr>
          <w:rFonts w:hint="default" w:ascii="Mongolian Baiti" w:hAnsi="Mongolian Baiti" w:eastAsia="仿宋_GB2312" w:cs="Mongolian Baiti"/>
          <w:sz w:val="32"/>
          <w:szCs w:val="32"/>
        </w:rPr>
        <w:t>《党政机关公务员接待管理规定》、</w:t>
      </w:r>
      <w:r>
        <w:rPr>
          <w:rStyle w:val="41"/>
          <w:rFonts w:hint="default" w:ascii="Mongolian Baiti" w:hAnsi="Mongolian Baiti" w:cs="Mongolian Baiti"/>
        </w:rPr>
        <w:t>《西双版纳州党政机关国内公务接待管理实施细则》</w:t>
      </w:r>
      <w:r>
        <w:rPr>
          <w:rFonts w:hint="default" w:ascii="Mongolian Baiti" w:hAnsi="Mongolian Baiti" w:eastAsia="仿宋_GB2312" w:cs="Mongolian Baiti"/>
          <w:sz w:val="32"/>
          <w:szCs w:val="32"/>
        </w:rPr>
        <w:t>以及中央</w:t>
      </w:r>
      <w:bookmarkStart w:id="30" w:name="_GoBack"/>
      <w:r>
        <w:rPr>
          <w:rFonts w:hint="default" w:ascii="Mongolian Baiti" w:hAnsi="Mongolian Baiti" w:eastAsia="仿宋_GB2312" w:cs="Mongolian Baiti"/>
          <w:sz w:val="32"/>
          <w:szCs w:val="32"/>
        </w:rPr>
        <w:t>八项规定</w:t>
      </w:r>
      <w:bookmarkEnd w:id="30"/>
      <w:r>
        <w:rPr>
          <w:rFonts w:hint="default" w:ascii="Mongolian Baiti" w:hAnsi="Mongolian Baiti" w:eastAsia="仿宋_GB2312" w:cs="Mongolian Baiti"/>
          <w:sz w:val="32"/>
          <w:szCs w:val="32"/>
        </w:rPr>
        <w:t>精神及规定，简化公务接待，严格控制接待规模和陪同人数，大力推进建立和完善厉行节约的长效机制。</w:t>
      </w:r>
    </w:p>
    <w:p>
      <w:pPr>
        <w:spacing w:line="600" w:lineRule="exact"/>
        <w:ind w:firstLine="640" w:firstLineChars="200"/>
        <w:rPr>
          <w:rFonts w:hint="default" w:ascii="Mongolian Baiti" w:hAnsi="Mongolian Baiti" w:eastAsia="仿宋" w:cs="Mongolian Baiti"/>
          <w:sz w:val="32"/>
          <w:szCs w:val="32"/>
        </w:rPr>
      </w:pPr>
    </w:p>
    <w:p>
      <w:pPr>
        <w:rPr>
          <w:rFonts w:hint="default" w:ascii="Mongolian Baiti" w:hAnsi="Mongolian Baiti" w:cs="Mongolian Baiti"/>
          <w:szCs w:val="32"/>
        </w:rPr>
      </w:pPr>
    </w:p>
    <w:sectPr>
      <w:headerReference r:id="rId4" w:type="default"/>
      <w:footerReference r:id="rId5" w:type="default"/>
      <w:pgSz w:w="11906" w:h="16838"/>
      <w:pgMar w:top="1361" w:right="1474" w:bottom="1559" w:left="1474" w:header="851" w:footer="1157" w:gutter="0"/>
      <w:pgNumType w:fmt="numberInDash"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230125"/>
    </w:sdtPr>
    <w:sdtEndPr>
      <w:rPr>
        <w:rFonts w:hint="eastAsia" w:ascii="仿宋_GB2312" w:eastAsia="仿宋_GB2312"/>
        <w:sz w:val="28"/>
        <w:szCs w:val="28"/>
      </w:rPr>
    </w:sdtEndPr>
    <w:sdtContent>
      <w:p>
        <w:pPr>
          <w:pStyle w:val="1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977857"/>
    </w:sdtPr>
    <w:sdtEndPr>
      <w:rPr>
        <w:rFonts w:hint="eastAsia" w:ascii="仿宋_GB2312" w:eastAsia="仿宋_GB2312"/>
        <w:sz w:val="28"/>
        <w:szCs w:val="28"/>
      </w:rPr>
    </w:sdtEndPr>
    <w:sdtContent>
      <w:p>
        <w:pPr>
          <w:pStyle w:val="10"/>
          <w:ind w:firstLine="600"/>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5E"/>
    <w:rsid w:val="000065AF"/>
    <w:rsid w:val="000104CF"/>
    <w:rsid w:val="00010561"/>
    <w:rsid w:val="00012957"/>
    <w:rsid w:val="00014C6A"/>
    <w:rsid w:val="000162A8"/>
    <w:rsid w:val="000262FA"/>
    <w:rsid w:val="000265ED"/>
    <w:rsid w:val="00034C8F"/>
    <w:rsid w:val="000378DE"/>
    <w:rsid w:val="00041B14"/>
    <w:rsid w:val="000470FF"/>
    <w:rsid w:val="00050E63"/>
    <w:rsid w:val="000520AE"/>
    <w:rsid w:val="00057675"/>
    <w:rsid w:val="00072A5E"/>
    <w:rsid w:val="000840FC"/>
    <w:rsid w:val="00085386"/>
    <w:rsid w:val="0009432B"/>
    <w:rsid w:val="00096F35"/>
    <w:rsid w:val="000A187F"/>
    <w:rsid w:val="000A6450"/>
    <w:rsid w:val="000A6E71"/>
    <w:rsid w:val="000B04B5"/>
    <w:rsid w:val="000B56BF"/>
    <w:rsid w:val="000B5ADA"/>
    <w:rsid w:val="000C2E9F"/>
    <w:rsid w:val="000C5945"/>
    <w:rsid w:val="000C5DBF"/>
    <w:rsid w:val="000D2EE3"/>
    <w:rsid w:val="000D505B"/>
    <w:rsid w:val="000E39A3"/>
    <w:rsid w:val="000F0DED"/>
    <w:rsid w:val="000F5DBF"/>
    <w:rsid w:val="00113438"/>
    <w:rsid w:val="0011507A"/>
    <w:rsid w:val="00140D9A"/>
    <w:rsid w:val="00143A35"/>
    <w:rsid w:val="001467B7"/>
    <w:rsid w:val="0015128B"/>
    <w:rsid w:val="0016728B"/>
    <w:rsid w:val="001807F0"/>
    <w:rsid w:val="00181AC7"/>
    <w:rsid w:val="0018422D"/>
    <w:rsid w:val="00184882"/>
    <w:rsid w:val="001867FD"/>
    <w:rsid w:val="001A1632"/>
    <w:rsid w:val="001A25D0"/>
    <w:rsid w:val="001A52C6"/>
    <w:rsid w:val="001A6A57"/>
    <w:rsid w:val="001B0F8E"/>
    <w:rsid w:val="001C06B2"/>
    <w:rsid w:val="001C6A2C"/>
    <w:rsid w:val="001D62D9"/>
    <w:rsid w:val="001E089E"/>
    <w:rsid w:val="001F443B"/>
    <w:rsid w:val="0020754D"/>
    <w:rsid w:val="00210227"/>
    <w:rsid w:val="00210B7F"/>
    <w:rsid w:val="00214EB2"/>
    <w:rsid w:val="0022394B"/>
    <w:rsid w:val="00231E12"/>
    <w:rsid w:val="002400E8"/>
    <w:rsid w:val="002419D5"/>
    <w:rsid w:val="002437B6"/>
    <w:rsid w:val="00255A92"/>
    <w:rsid w:val="002577F4"/>
    <w:rsid w:val="002835D7"/>
    <w:rsid w:val="0029250C"/>
    <w:rsid w:val="002935FB"/>
    <w:rsid w:val="00296F83"/>
    <w:rsid w:val="002A30B7"/>
    <w:rsid w:val="002A4166"/>
    <w:rsid w:val="002B10C5"/>
    <w:rsid w:val="002B172D"/>
    <w:rsid w:val="002C34A5"/>
    <w:rsid w:val="002D15F2"/>
    <w:rsid w:val="002E02BF"/>
    <w:rsid w:val="002E0A09"/>
    <w:rsid w:val="002E44F8"/>
    <w:rsid w:val="002E669C"/>
    <w:rsid w:val="002E6D6E"/>
    <w:rsid w:val="002F56F4"/>
    <w:rsid w:val="002F6D4B"/>
    <w:rsid w:val="00302102"/>
    <w:rsid w:val="00303DA9"/>
    <w:rsid w:val="00304854"/>
    <w:rsid w:val="003238C4"/>
    <w:rsid w:val="00327E2D"/>
    <w:rsid w:val="00332C87"/>
    <w:rsid w:val="00337D0E"/>
    <w:rsid w:val="00341CA2"/>
    <w:rsid w:val="0034268B"/>
    <w:rsid w:val="00345FCA"/>
    <w:rsid w:val="00352548"/>
    <w:rsid w:val="00352DAA"/>
    <w:rsid w:val="00365FF2"/>
    <w:rsid w:val="003712EB"/>
    <w:rsid w:val="00372AA6"/>
    <w:rsid w:val="00377AD6"/>
    <w:rsid w:val="00377CB0"/>
    <w:rsid w:val="00382DE8"/>
    <w:rsid w:val="0038320D"/>
    <w:rsid w:val="00394F61"/>
    <w:rsid w:val="003B29D0"/>
    <w:rsid w:val="003B59DA"/>
    <w:rsid w:val="003C35D0"/>
    <w:rsid w:val="003D765E"/>
    <w:rsid w:val="003E4C19"/>
    <w:rsid w:val="003E6013"/>
    <w:rsid w:val="004019DC"/>
    <w:rsid w:val="004027D7"/>
    <w:rsid w:val="00405632"/>
    <w:rsid w:val="004063A5"/>
    <w:rsid w:val="004071EF"/>
    <w:rsid w:val="004175DC"/>
    <w:rsid w:val="0042047B"/>
    <w:rsid w:val="0042277B"/>
    <w:rsid w:val="00422EFA"/>
    <w:rsid w:val="004278CF"/>
    <w:rsid w:val="004322E7"/>
    <w:rsid w:val="0043316F"/>
    <w:rsid w:val="00435EA9"/>
    <w:rsid w:val="00440D0B"/>
    <w:rsid w:val="004506ED"/>
    <w:rsid w:val="00450BA1"/>
    <w:rsid w:val="00451000"/>
    <w:rsid w:val="004518F9"/>
    <w:rsid w:val="004629F5"/>
    <w:rsid w:val="00467A38"/>
    <w:rsid w:val="00473360"/>
    <w:rsid w:val="00480381"/>
    <w:rsid w:val="0048422D"/>
    <w:rsid w:val="00484940"/>
    <w:rsid w:val="00486A28"/>
    <w:rsid w:val="004A0F66"/>
    <w:rsid w:val="004A6201"/>
    <w:rsid w:val="004A64F7"/>
    <w:rsid w:val="004B0F83"/>
    <w:rsid w:val="004B3A88"/>
    <w:rsid w:val="004B7487"/>
    <w:rsid w:val="004C522F"/>
    <w:rsid w:val="004C55B8"/>
    <w:rsid w:val="004D5263"/>
    <w:rsid w:val="004D7A9D"/>
    <w:rsid w:val="004E3955"/>
    <w:rsid w:val="004E613D"/>
    <w:rsid w:val="004F441D"/>
    <w:rsid w:val="00506D0D"/>
    <w:rsid w:val="005135CA"/>
    <w:rsid w:val="005162BE"/>
    <w:rsid w:val="0051643F"/>
    <w:rsid w:val="00517B41"/>
    <w:rsid w:val="00522217"/>
    <w:rsid w:val="00534485"/>
    <w:rsid w:val="005363AA"/>
    <w:rsid w:val="005412A8"/>
    <w:rsid w:val="005412C6"/>
    <w:rsid w:val="00550DB7"/>
    <w:rsid w:val="00563074"/>
    <w:rsid w:val="00564FB4"/>
    <w:rsid w:val="005656CE"/>
    <w:rsid w:val="00566593"/>
    <w:rsid w:val="00574DF6"/>
    <w:rsid w:val="00596DEB"/>
    <w:rsid w:val="005A43D4"/>
    <w:rsid w:val="005B424B"/>
    <w:rsid w:val="005B6741"/>
    <w:rsid w:val="005C348C"/>
    <w:rsid w:val="005C7269"/>
    <w:rsid w:val="005E4610"/>
    <w:rsid w:val="005E5223"/>
    <w:rsid w:val="005E587B"/>
    <w:rsid w:val="005F0792"/>
    <w:rsid w:val="005F5F96"/>
    <w:rsid w:val="00602E46"/>
    <w:rsid w:val="00605200"/>
    <w:rsid w:val="00623757"/>
    <w:rsid w:val="006351A2"/>
    <w:rsid w:val="00642064"/>
    <w:rsid w:val="006467AE"/>
    <w:rsid w:val="006625C8"/>
    <w:rsid w:val="00665F3E"/>
    <w:rsid w:val="006672B8"/>
    <w:rsid w:val="00672780"/>
    <w:rsid w:val="00677BF2"/>
    <w:rsid w:val="00685403"/>
    <w:rsid w:val="00687A4F"/>
    <w:rsid w:val="006A09AD"/>
    <w:rsid w:val="006A1A1E"/>
    <w:rsid w:val="006A3231"/>
    <w:rsid w:val="006A63ED"/>
    <w:rsid w:val="006B27C2"/>
    <w:rsid w:val="006E18AB"/>
    <w:rsid w:val="006E7F66"/>
    <w:rsid w:val="006F6A15"/>
    <w:rsid w:val="006F7444"/>
    <w:rsid w:val="007162DF"/>
    <w:rsid w:val="007173DD"/>
    <w:rsid w:val="00720A08"/>
    <w:rsid w:val="00727CF0"/>
    <w:rsid w:val="00731428"/>
    <w:rsid w:val="0073546C"/>
    <w:rsid w:val="00736DBC"/>
    <w:rsid w:val="00737E78"/>
    <w:rsid w:val="00737F2F"/>
    <w:rsid w:val="00740D20"/>
    <w:rsid w:val="007427ED"/>
    <w:rsid w:val="00746342"/>
    <w:rsid w:val="0075732B"/>
    <w:rsid w:val="00765106"/>
    <w:rsid w:val="007724DD"/>
    <w:rsid w:val="0077403D"/>
    <w:rsid w:val="007824A1"/>
    <w:rsid w:val="007B486A"/>
    <w:rsid w:val="007C37F4"/>
    <w:rsid w:val="007C691A"/>
    <w:rsid w:val="007D15F9"/>
    <w:rsid w:val="007D2BD9"/>
    <w:rsid w:val="007D3F22"/>
    <w:rsid w:val="007D60E6"/>
    <w:rsid w:val="007D7FE5"/>
    <w:rsid w:val="007E451A"/>
    <w:rsid w:val="00803CC1"/>
    <w:rsid w:val="00813472"/>
    <w:rsid w:val="0082094B"/>
    <w:rsid w:val="008209ED"/>
    <w:rsid w:val="008212F6"/>
    <w:rsid w:val="00837CF7"/>
    <w:rsid w:val="00847BE0"/>
    <w:rsid w:val="008513EC"/>
    <w:rsid w:val="00856293"/>
    <w:rsid w:val="00862947"/>
    <w:rsid w:val="00873071"/>
    <w:rsid w:val="00875D08"/>
    <w:rsid w:val="00876098"/>
    <w:rsid w:val="00881C2B"/>
    <w:rsid w:val="00891ED0"/>
    <w:rsid w:val="008B5EB8"/>
    <w:rsid w:val="008C18C2"/>
    <w:rsid w:val="008C2EA7"/>
    <w:rsid w:val="008D0194"/>
    <w:rsid w:val="008D248B"/>
    <w:rsid w:val="008D3BCD"/>
    <w:rsid w:val="008F0617"/>
    <w:rsid w:val="008F0E98"/>
    <w:rsid w:val="008F1FCE"/>
    <w:rsid w:val="008F2306"/>
    <w:rsid w:val="008F4D89"/>
    <w:rsid w:val="009134BE"/>
    <w:rsid w:val="00914991"/>
    <w:rsid w:val="009167E1"/>
    <w:rsid w:val="00925880"/>
    <w:rsid w:val="00932A22"/>
    <w:rsid w:val="00940B0F"/>
    <w:rsid w:val="00940B22"/>
    <w:rsid w:val="00945F06"/>
    <w:rsid w:val="009505C0"/>
    <w:rsid w:val="0095441A"/>
    <w:rsid w:val="0096556C"/>
    <w:rsid w:val="009679E5"/>
    <w:rsid w:val="009711F5"/>
    <w:rsid w:val="00980DB6"/>
    <w:rsid w:val="00990C40"/>
    <w:rsid w:val="00994A4C"/>
    <w:rsid w:val="00996A07"/>
    <w:rsid w:val="009C0D49"/>
    <w:rsid w:val="009C4820"/>
    <w:rsid w:val="009D2EF5"/>
    <w:rsid w:val="009E1519"/>
    <w:rsid w:val="009E1933"/>
    <w:rsid w:val="009E3E09"/>
    <w:rsid w:val="009E6A44"/>
    <w:rsid w:val="009F6AC5"/>
    <w:rsid w:val="009F6BB6"/>
    <w:rsid w:val="00A257B3"/>
    <w:rsid w:val="00A346B3"/>
    <w:rsid w:val="00A36798"/>
    <w:rsid w:val="00A447BF"/>
    <w:rsid w:val="00A45CD6"/>
    <w:rsid w:val="00A47105"/>
    <w:rsid w:val="00A47261"/>
    <w:rsid w:val="00A50DEF"/>
    <w:rsid w:val="00A529A2"/>
    <w:rsid w:val="00A52F8A"/>
    <w:rsid w:val="00A55421"/>
    <w:rsid w:val="00A57FC1"/>
    <w:rsid w:val="00A6438E"/>
    <w:rsid w:val="00A644D6"/>
    <w:rsid w:val="00A665A5"/>
    <w:rsid w:val="00A665CD"/>
    <w:rsid w:val="00A66A9E"/>
    <w:rsid w:val="00A80FD2"/>
    <w:rsid w:val="00A817A6"/>
    <w:rsid w:val="00AB59BB"/>
    <w:rsid w:val="00AB6685"/>
    <w:rsid w:val="00AC293C"/>
    <w:rsid w:val="00AD4A4E"/>
    <w:rsid w:val="00AD530A"/>
    <w:rsid w:val="00AD6966"/>
    <w:rsid w:val="00AE2D8C"/>
    <w:rsid w:val="00AE7316"/>
    <w:rsid w:val="00AF1D8B"/>
    <w:rsid w:val="00B022D9"/>
    <w:rsid w:val="00B071A4"/>
    <w:rsid w:val="00B10F89"/>
    <w:rsid w:val="00B12D79"/>
    <w:rsid w:val="00B16028"/>
    <w:rsid w:val="00B20469"/>
    <w:rsid w:val="00B2547C"/>
    <w:rsid w:val="00B413C1"/>
    <w:rsid w:val="00B43866"/>
    <w:rsid w:val="00B511C8"/>
    <w:rsid w:val="00B54599"/>
    <w:rsid w:val="00B64A76"/>
    <w:rsid w:val="00B708F5"/>
    <w:rsid w:val="00B73AF7"/>
    <w:rsid w:val="00B7502F"/>
    <w:rsid w:val="00B86F9A"/>
    <w:rsid w:val="00B90B15"/>
    <w:rsid w:val="00B936F7"/>
    <w:rsid w:val="00B9550F"/>
    <w:rsid w:val="00B96B4F"/>
    <w:rsid w:val="00BA3837"/>
    <w:rsid w:val="00BB47D7"/>
    <w:rsid w:val="00BB6E9A"/>
    <w:rsid w:val="00BC5CA7"/>
    <w:rsid w:val="00BD3822"/>
    <w:rsid w:val="00BD39A6"/>
    <w:rsid w:val="00BE0ED3"/>
    <w:rsid w:val="00BE6572"/>
    <w:rsid w:val="00BF3396"/>
    <w:rsid w:val="00C071F0"/>
    <w:rsid w:val="00C075EF"/>
    <w:rsid w:val="00C1767F"/>
    <w:rsid w:val="00C20E76"/>
    <w:rsid w:val="00C2290F"/>
    <w:rsid w:val="00C347CC"/>
    <w:rsid w:val="00C431DF"/>
    <w:rsid w:val="00C44883"/>
    <w:rsid w:val="00C54510"/>
    <w:rsid w:val="00C607D7"/>
    <w:rsid w:val="00C63CBE"/>
    <w:rsid w:val="00C64743"/>
    <w:rsid w:val="00C77DD4"/>
    <w:rsid w:val="00C80EE9"/>
    <w:rsid w:val="00C8342C"/>
    <w:rsid w:val="00C83A1E"/>
    <w:rsid w:val="00C94E1A"/>
    <w:rsid w:val="00C968CF"/>
    <w:rsid w:val="00CA3F6D"/>
    <w:rsid w:val="00CA40AB"/>
    <w:rsid w:val="00CB3345"/>
    <w:rsid w:val="00CB44C7"/>
    <w:rsid w:val="00CC593B"/>
    <w:rsid w:val="00CE314E"/>
    <w:rsid w:val="00CF2AF6"/>
    <w:rsid w:val="00CF4B06"/>
    <w:rsid w:val="00D02571"/>
    <w:rsid w:val="00D029DC"/>
    <w:rsid w:val="00D054A5"/>
    <w:rsid w:val="00D0580C"/>
    <w:rsid w:val="00D070E8"/>
    <w:rsid w:val="00D1523C"/>
    <w:rsid w:val="00D41EC3"/>
    <w:rsid w:val="00D427D0"/>
    <w:rsid w:val="00D429F5"/>
    <w:rsid w:val="00D45D86"/>
    <w:rsid w:val="00D51B98"/>
    <w:rsid w:val="00D53B2E"/>
    <w:rsid w:val="00D566DB"/>
    <w:rsid w:val="00D632FB"/>
    <w:rsid w:val="00D6498D"/>
    <w:rsid w:val="00D65F96"/>
    <w:rsid w:val="00D81A8A"/>
    <w:rsid w:val="00D8788C"/>
    <w:rsid w:val="00DB11CE"/>
    <w:rsid w:val="00DB4FFF"/>
    <w:rsid w:val="00DC0743"/>
    <w:rsid w:val="00DC32E0"/>
    <w:rsid w:val="00DC5E88"/>
    <w:rsid w:val="00DC6780"/>
    <w:rsid w:val="00DD2FFC"/>
    <w:rsid w:val="00DE3295"/>
    <w:rsid w:val="00DE6136"/>
    <w:rsid w:val="00DE64EC"/>
    <w:rsid w:val="00DE769F"/>
    <w:rsid w:val="00E13814"/>
    <w:rsid w:val="00E158B3"/>
    <w:rsid w:val="00E17309"/>
    <w:rsid w:val="00E219D5"/>
    <w:rsid w:val="00E236E7"/>
    <w:rsid w:val="00E24407"/>
    <w:rsid w:val="00E334C3"/>
    <w:rsid w:val="00E45166"/>
    <w:rsid w:val="00E512EA"/>
    <w:rsid w:val="00E5435C"/>
    <w:rsid w:val="00E54415"/>
    <w:rsid w:val="00E6198E"/>
    <w:rsid w:val="00E62627"/>
    <w:rsid w:val="00E66A10"/>
    <w:rsid w:val="00E67581"/>
    <w:rsid w:val="00E7445C"/>
    <w:rsid w:val="00E7574C"/>
    <w:rsid w:val="00EA6D33"/>
    <w:rsid w:val="00EB55AF"/>
    <w:rsid w:val="00EC27A3"/>
    <w:rsid w:val="00EC5D3A"/>
    <w:rsid w:val="00EC5E60"/>
    <w:rsid w:val="00EE0B30"/>
    <w:rsid w:val="00EE11CA"/>
    <w:rsid w:val="00F00C1F"/>
    <w:rsid w:val="00F0447F"/>
    <w:rsid w:val="00F04FB1"/>
    <w:rsid w:val="00F21B2E"/>
    <w:rsid w:val="00F27368"/>
    <w:rsid w:val="00F27EC7"/>
    <w:rsid w:val="00F32B7B"/>
    <w:rsid w:val="00F33291"/>
    <w:rsid w:val="00F445D9"/>
    <w:rsid w:val="00F46306"/>
    <w:rsid w:val="00F6283E"/>
    <w:rsid w:val="00F671F0"/>
    <w:rsid w:val="00F70AA6"/>
    <w:rsid w:val="00F71241"/>
    <w:rsid w:val="00F74CB9"/>
    <w:rsid w:val="00F90731"/>
    <w:rsid w:val="00F95068"/>
    <w:rsid w:val="00FA24E1"/>
    <w:rsid w:val="00FA67BA"/>
    <w:rsid w:val="00FB767B"/>
    <w:rsid w:val="00FC0CF4"/>
    <w:rsid w:val="00FC5DAE"/>
    <w:rsid w:val="00FD00D3"/>
    <w:rsid w:val="00FD5144"/>
    <w:rsid w:val="00FD7F23"/>
    <w:rsid w:val="00FE03E1"/>
    <w:rsid w:val="00FE49FD"/>
    <w:rsid w:val="00FE55E1"/>
    <w:rsid w:val="00FE5F6C"/>
    <w:rsid w:val="01142DE7"/>
    <w:rsid w:val="0B55105E"/>
    <w:rsid w:val="18FA1AAB"/>
    <w:rsid w:val="195C3BF3"/>
    <w:rsid w:val="1AC91ADC"/>
    <w:rsid w:val="4B76607B"/>
    <w:rsid w:val="57970FEB"/>
    <w:rsid w:val="6A055A6D"/>
    <w:rsid w:val="7766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macro"/>
    <w:link w:val="5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toc 3"/>
    <w:basedOn w:val="1"/>
    <w:next w:val="1"/>
    <w:unhideWhenUsed/>
    <w:qFormat/>
    <w:uiPriority w:val="0"/>
    <w:pPr>
      <w:tabs>
        <w:tab w:val="right" w:leader="dot" w:pos="8931"/>
      </w:tabs>
      <w:spacing w:line="580" w:lineRule="exact"/>
      <w:jc w:val="center"/>
    </w:pPr>
  </w:style>
  <w:style w:type="paragraph" w:styleId="7">
    <w:name w:val="Plain Text"/>
    <w:basedOn w:val="1"/>
    <w:link w:val="49"/>
    <w:unhideWhenUsed/>
    <w:qFormat/>
    <w:uiPriority w:val="0"/>
    <w:rPr>
      <w:rFonts w:ascii="宋体" w:hAnsi="Courier New" w:cs="Courier New" w:eastAsiaTheme="minorEastAsia"/>
      <w:szCs w:val="21"/>
    </w:rPr>
  </w:style>
  <w:style w:type="paragraph" w:styleId="8">
    <w:name w:val="index 3"/>
    <w:basedOn w:val="1"/>
    <w:next w:val="1"/>
    <w:qFormat/>
    <w:uiPriority w:val="0"/>
    <w:pPr>
      <w:widowControl/>
      <w:overflowPunct w:val="0"/>
      <w:autoSpaceDE w:val="0"/>
      <w:autoSpaceDN w:val="0"/>
      <w:adjustRightInd w:val="0"/>
      <w:ind w:left="400" w:leftChars="400"/>
    </w:pPr>
    <w:rPr>
      <w:kern w:val="0"/>
      <w:szCs w:val="20"/>
    </w:rPr>
  </w:style>
  <w:style w:type="paragraph" w:styleId="9">
    <w:name w:val="Balloon Text"/>
    <w:basedOn w:val="1"/>
    <w:link w:val="38"/>
    <w:unhideWhenUsed/>
    <w:qFormat/>
    <w:uiPriority w:val="0"/>
    <w:pPr>
      <w:spacing w:line="590" w:lineRule="exact"/>
      <w:ind w:firstLine="200" w:firstLineChars="200"/>
    </w:pPr>
    <w:rPr>
      <w:rFonts w:ascii="仿宋_GB2312" w:eastAsia="仿宋_GB2312"/>
      <w:spacing w:val="6"/>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931"/>
      </w:tabs>
      <w:spacing w:line="600" w:lineRule="exact"/>
      <w:jc w:val="center"/>
    </w:pPr>
    <w:rPr>
      <w:kern w:val="0"/>
      <w:sz w:val="28"/>
      <w:szCs w:val="28"/>
    </w:rPr>
  </w:style>
  <w:style w:type="paragraph" w:styleId="13">
    <w:name w:val="toc 2"/>
    <w:basedOn w:val="1"/>
    <w:next w:val="1"/>
    <w:unhideWhenUsed/>
    <w:qFormat/>
    <w:uiPriority w:val="39"/>
    <w:pPr>
      <w:tabs>
        <w:tab w:val="right" w:leader="dot" w:pos="8948"/>
      </w:tabs>
      <w:ind w:left="566" w:hanging="566" w:hangingChars="202"/>
    </w:pPr>
  </w:style>
  <w:style w:type="paragraph" w:styleId="14">
    <w:name w:val="Body Text 2"/>
    <w:basedOn w:val="1"/>
    <w:link w:val="42"/>
    <w:qFormat/>
    <w:uiPriority w:val="0"/>
    <w:pPr>
      <w:widowControl/>
      <w:overflowPunct w:val="0"/>
      <w:autoSpaceDE w:val="0"/>
      <w:autoSpaceDN w:val="0"/>
      <w:adjustRightInd w:val="0"/>
      <w:spacing w:after="120" w:line="480" w:lineRule="auto"/>
    </w:pPr>
    <w:rPr>
      <w:kern w:val="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页眉 字符"/>
    <w:basedOn w:val="19"/>
    <w:link w:val="11"/>
    <w:qFormat/>
    <w:uiPriority w:val="99"/>
    <w:rPr>
      <w:sz w:val="18"/>
      <w:szCs w:val="18"/>
    </w:rPr>
  </w:style>
  <w:style w:type="character" w:customStyle="1" w:styleId="23">
    <w:name w:val="页脚 字符"/>
    <w:basedOn w:val="19"/>
    <w:link w:val="10"/>
    <w:qFormat/>
    <w:uiPriority w:val="99"/>
    <w:rPr>
      <w:sz w:val="18"/>
      <w:szCs w:val="18"/>
    </w:rPr>
  </w:style>
  <w:style w:type="character" w:customStyle="1" w:styleId="24">
    <w:name w:val="标题 字符"/>
    <w:basedOn w:val="19"/>
    <w:link w:val="16"/>
    <w:qFormat/>
    <w:uiPriority w:val="10"/>
    <w:rPr>
      <w:rFonts w:eastAsia="宋体" w:asciiTheme="majorHAnsi" w:hAnsiTheme="majorHAnsi" w:cstheme="majorBidi"/>
      <w:b/>
      <w:bCs/>
      <w:sz w:val="32"/>
      <w:szCs w:val="32"/>
    </w:rPr>
  </w:style>
  <w:style w:type="character" w:customStyle="1" w:styleId="25">
    <w:name w:val="标题 1 字符"/>
    <w:basedOn w:val="19"/>
    <w:link w:val="3"/>
    <w:qFormat/>
    <w:uiPriority w:val="0"/>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标题 2 字符"/>
    <w:basedOn w:val="19"/>
    <w:link w:val="4"/>
    <w:qFormat/>
    <w:uiPriority w:val="0"/>
    <w:rPr>
      <w:rFonts w:asciiTheme="majorHAnsi" w:hAnsiTheme="majorHAnsi" w:eastAsiaTheme="majorEastAsia" w:cstheme="majorBidi"/>
      <w:b/>
      <w:bCs/>
      <w:sz w:val="32"/>
      <w:szCs w:val="32"/>
    </w:rPr>
  </w:style>
  <w:style w:type="paragraph" w:customStyle="1" w:styleId="28">
    <w:name w:val="列表段落1"/>
    <w:basedOn w:val="1"/>
    <w:qFormat/>
    <w:uiPriority w:val="34"/>
    <w:pPr>
      <w:ind w:firstLine="420" w:firstLineChars="200"/>
    </w:pPr>
  </w:style>
  <w:style w:type="paragraph" w:customStyle="1" w:styleId="29">
    <w:name w:val="a0"/>
    <w:basedOn w:val="1"/>
    <w:qFormat/>
    <w:uiPriority w:val="0"/>
    <w:pPr>
      <w:spacing w:line="360" w:lineRule="auto"/>
      <w:ind w:firstLine="200" w:firstLineChars="200"/>
      <w:jc w:val="left"/>
    </w:pPr>
    <w:rPr>
      <w:rFonts w:ascii="仿宋_GB2312" w:hAnsi="宋体"/>
      <w:sz w:val="28"/>
      <w:szCs w:val="28"/>
    </w:rPr>
  </w:style>
  <w:style w:type="paragraph" w:customStyle="1" w:styleId="3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1">
    <w:name w:val="标题3 Char"/>
    <w:link w:val="32"/>
    <w:qFormat/>
    <w:uiPriority w:val="0"/>
    <w:rPr>
      <w:rFonts w:ascii="宋体" w:hAnsi="宋体" w:eastAsia="宋体" w:cs="仿宋"/>
      <w:b/>
      <w:spacing w:val="6"/>
      <w:sz w:val="30"/>
      <w:szCs w:val="30"/>
    </w:rPr>
  </w:style>
  <w:style w:type="paragraph" w:customStyle="1" w:styleId="32">
    <w:name w:val="标题3"/>
    <w:basedOn w:val="1"/>
    <w:link w:val="31"/>
    <w:qFormat/>
    <w:uiPriority w:val="0"/>
    <w:pPr>
      <w:autoSpaceDE w:val="0"/>
      <w:autoSpaceDN w:val="0"/>
      <w:adjustRightInd w:val="0"/>
      <w:snapToGrid w:val="0"/>
      <w:spacing w:line="600" w:lineRule="exact"/>
      <w:ind w:firstLine="626" w:firstLineChars="200"/>
      <w:jc w:val="left"/>
    </w:pPr>
    <w:rPr>
      <w:rFonts w:ascii="宋体" w:hAnsi="宋体" w:cs="仿宋"/>
      <w:b/>
      <w:spacing w:val="6"/>
      <w:sz w:val="30"/>
      <w:szCs w:val="30"/>
    </w:rPr>
  </w:style>
  <w:style w:type="character" w:customStyle="1" w:styleId="33">
    <w:name w:val="标题 3 字符"/>
    <w:basedOn w:val="19"/>
    <w:link w:val="5"/>
    <w:qFormat/>
    <w:uiPriority w:val="0"/>
    <w:rPr>
      <w:b/>
      <w:bCs/>
      <w:sz w:val="32"/>
      <w:szCs w:val="32"/>
    </w:rPr>
  </w:style>
  <w:style w:type="paragraph" w:customStyle="1" w:styleId="34">
    <w:name w:val="正文2"/>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35">
    <w:name w:val="正文1"/>
    <w:basedOn w:val="1"/>
    <w:link w:val="36"/>
    <w:qFormat/>
    <w:uiPriority w:val="0"/>
    <w:pPr>
      <w:autoSpaceDE w:val="0"/>
      <w:autoSpaceDN w:val="0"/>
      <w:adjustRightInd w:val="0"/>
      <w:snapToGrid w:val="0"/>
      <w:spacing w:line="600" w:lineRule="exact"/>
      <w:ind w:firstLine="624" w:firstLineChars="200"/>
    </w:pPr>
    <w:rPr>
      <w:rFonts w:ascii="宋体" w:hAnsi="宋体" w:eastAsia="仿宋_GB2312"/>
      <w:spacing w:val="6"/>
      <w:sz w:val="30"/>
    </w:rPr>
  </w:style>
  <w:style w:type="character" w:customStyle="1" w:styleId="36">
    <w:name w:val="正文1 Char"/>
    <w:link w:val="35"/>
    <w:qFormat/>
    <w:uiPriority w:val="0"/>
    <w:rPr>
      <w:rFonts w:ascii="宋体" w:hAnsi="宋体" w:eastAsia="仿宋_GB2312" w:cs="Times New Roman"/>
      <w:spacing w:val="6"/>
      <w:sz w:val="30"/>
      <w:szCs w:val="24"/>
    </w:rPr>
  </w:style>
  <w:style w:type="paragraph" w:customStyle="1" w:styleId="37">
    <w:name w:val="Char"/>
    <w:basedOn w:val="1"/>
    <w:qFormat/>
    <w:uiPriority w:val="0"/>
    <w:pPr>
      <w:widowControl/>
      <w:jc w:val="left"/>
    </w:pPr>
    <w:rPr>
      <w:rFonts w:ascii="宋体" w:hAnsi="宋体" w:cs="宋体"/>
      <w:kern w:val="0"/>
      <w:sz w:val="24"/>
    </w:rPr>
  </w:style>
  <w:style w:type="character" w:customStyle="1" w:styleId="38">
    <w:name w:val="批注框文本 字符"/>
    <w:basedOn w:val="19"/>
    <w:link w:val="9"/>
    <w:qFormat/>
    <w:uiPriority w:val="0"/>
    <w:rPr>
      <w:rFonts w:ascii="仿宋_GB2312" w:eastAsia="仿宋_GB2312"/>
      <w:spacing w:val="6"/>
      <w:sz w:val="18"/>
      <w:szCs w:val="18"/>
    </w:rPr>
  </w:style>
  <w:style w:type="paragraph" w:customStyle="1" w:styleId="3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40">
    <w:name w:val="_Style 2"/>
    <w:basedOn w:val="1"/>
    <w:qFormat/>
    <w:uiPriority w:val="0"/>
    <w:pPr>
      <w:widowControl/>
      <w:jc w:val="left"/>
    </w:pPr>
    <w:rPr>
      <w:rFonts w:ascii="宋体" w:hAnsi="宋体" w:cs="宋体"/>
      <w:kern w:val="0"/>
      <w:sz w:val="24"/>
    </w:rPr>
  </w:style>
  <w:style w:type="character" w:customStyle="1" w:styleId="41">
    <w:name w:val="公文正文"/>
    <w:basedOn w:val="19"/>
    <w:qFormat/>
    <w:uiPriority w:val="0"/>
    <w:rPr>
      <w:rFonts w:hint="eastAsia" w:ascii="仿宋_GB2312" w:eastAsia="仿宋_GB2312"/>
      <w:sz w:val="32"/>
    </w:rPr>
  </w:style>
  <w:style w:type="character" w:customStyle="1" w:styleId="42">
    <w:name w:val="正文文本 2 字符"/>
    <w:basedOn w:val="19"/>
    <w:link w:val="14"/>
    <w:qFormat/>
    <w:uiPriority w:val="0"/>
    <w:rPr>
      <w:rFonts w:ascii="Times New Roman" w:hAnsi="Times New Roman" w:eastAsia="宋体" w:cs="Times New Roman"/>
      <w:kern w:val="0"/>
      <w:szCs w:val="20"/>
    </w:rPr>
  </w:style>
  <w:style w:type="paragraph" w:customStyle="1" w:styleId="43">
    <w:name w:val="列出段落1"/>
    <w:basedOn w:val="1"/>
    <w:qFormat/>
    <w:uiPriority w:val="0"/>
    <w:pPr>
      <w:ind w:firstLine="420" w:firstLineChars="200"/>
    </w:pPr>
    <w:rPr>
      <w:rFonts w:ascii="Calibri" w:hAnsi="Calibri"/>
    </w:rPr>
  </w:style>
  <w:style w:type="paragraph" w:customStyle="1" w:styleId="4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5">
    <w:name w:val="Char1"/>
    <w:basedOn w:val="1"/>
    <w:qFormat/>
    <w:uiPriority w:val="0"/>
    <w:rPr>
      <w:rFonts w:ascii="宋体" w:hAnsi="宋体" w:cs="Courier New"/>
      <w:sz w:val="32"/>
      <w:szCs w:val="32"/>
    </w:rPr>
  </w:style>
  <w:style w:type="character" w:customStyle="1" w:styleId="46">
    <w:name w:val="书籍标题1"/>
    <w:basedOn w:val="19"/>
    <w:qFormat/>
    <w:uiPriority w:val="0"/>
    <w:rPr>
      <w:rFonts w:cs="Times New Roman"/>
      <w:b/>
      <w:bCs/>
      <w:smallCaps/>
      <w:spacing w:val="5"/>
    </w:rPr>
  </w:style>
  <w:style w:type="character" w:customStyle="1" w:styleId="47">
    <w:name w:val="纯文本 Char"/>
    <w:basedOn w:val="19"/>
    <w:qFormat/>
    <w:uiPriority w:val="0"/>
    <w:rPr>
      <w:rFonts w:ascii="宋体" w:hAnsi="Courier New" w:cs="Courier New"/>
      <w:szCs w:val="21"/>
    </w:rPr>
  </w:style>
  <w:style w:type="character" w:customStyle="1" w:styleId="48">
    <w:name w:val="标题 2 Char1"/>
    <w:basedOn w:val="19"/>
    <w:semiHidden/>
    <w:qFormat/>
    <w:uiPriority w:val="0"/>
    <w:rPr>
      <w:rFonts w:ascii="Cambria" w:hAnsi="Cambria" w:eastAsia="宋体" w:cs="Times New Roman"/>
      <w:b/>
      <w:bCs/>
      <w:kern w:val="2"/>
      <w:sz w:val="32"/>
      <w:szCs w:val="32"/>
    </w:rPr>
  </w:style>
  <w:style w:type="character" w:customStyle="1" w:styleId="49">
    <w:name w:val="纯文本 字符"/>
    <w:basedOn w:val="19"/>
    <w:link w:val="7"/>
    <w:semiHidden/>
    <w:qFormat/>
    <w:uiPriority w:val="99"/>
    <w:rPr>
      <w:rFonts w:ascii="宋体" w:hAnsi="Courier New" w:eastAsia="宋体" w:cs="Courier New"/>
      <w:szCs w:val="21"/>
    </w:rPr>
  </w:style>
  <w:style w:type="paragraph" w:customStyle="1" w:styleId="50">
    <w:name w:val="Char Char Char Char Char Char Char Char Char Char Char Char"/>
    <w:basedOn w:val="1"/>
    <w:next w:val="12"/>
    <w:semiHidden/>
    <w:qFormat/>
    <w:uiPriority w:val="0"/>
    <w:rPr>
      <w:sz w:val="28"/>
      <w:szCs w:val="28"/>
    </w:rPr>
  </w:style>
  <w:style w:type="character" w:customStyle="1" w:styleId="51">
    <w:name w:val="宏文本 字符"/>
    <w:basedOn w:val="19"/>
    <w:link w:val="2"/>
    <w:qFormat/>
    <w:uiPriority w:val="0"/>
    <w:rPr>
      <w:rFonts w:ascii="Courier New" w:hAnsi="Courier New" w:eastAsia="宋体" w:cs="Courier New"/>
      <w:sz w:val="24"/>
      <w:szCs w:val="24"/>
    </w:rPr>
  </w:style>
  <w:style w:type="character" w:customStyle="1" w:styleId="52">
    <w:name w:val="公文校对"/>
    <w:basedOn w:val="19"/>
    <w:qFormat/>
    <w:uiPriority w:val="0"/>
    <w:rPr>
      <w:rFonts w:eastAsia="仿宋_GB2312"/>
      <w:sz w:val="28"/>
    </w:rPr>
  </w:style>
  <w:style w:type="character" w:customStyle="1" w:styleId="53">
    <w:name w:val="apple-converted-space"/>
    <w:qFormat/>
    <w:uiPriority w:val="0"/>
    <w:rPr>
      <w:rFonts w:cs="Times New Roman"/>
    </w:rPr>
  </w:style>
  <w:style w:type="paragraph" w:customStyle="1" w:styleId="54">
    <w:name w:val="页脚1"/>
    <w:basedOn w:val="1"/>
    <w:qFormat/>
    <w:uiPriority w:val="0"/>
    <w:pPr>
      <w:tabs>
        <w:tab w:val="center" w:pos="4153"/>
        <w:tab w:val="right" w:pos="8306"/>
      </w:tabs>
      <w:snapToGrid w:val="0"/>
      <w:jc w:val="left"/>
    </w:pPr>
    <w:rPr>
      <w:sz w:val="18"/>
      <w:szCs w:val="18"/>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p31"/>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Char Char Char Char"/>
    <w:basedOn w:val="1"/>
    <w:qFormat/>
    <w:uiPriority w:val="0"/>
    <w:rPr>
      <w:rFonts w:ascii="Tahoma" w:hAnsi="Tahoma"/>
      <w:sz w:val="24"/>
      <w:szCs w:val="20"/>
    </w:rPr>
  </w:style>
  <w:style w:type="paragraph" w:customStyle="1" w:styleId="58">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2CCD2-80F2-4EFF-B004-0E4C3D54E055}">
  <ds:schemaRefs/>
</ds:datastoreItem>
</file>

<file path=docProps/app.xml><?xml version="1.0" encoding="utf-8"?>
<Properties xmlns="http://schemas.openxmlformats.org/officeDocument/2006/extended-properties" xmlns:vt="http://schemas.openxmlformats.org/officeDocument/2006/docPropsVTypes">
  <Template>Normal</Template>
  <Company>kmqxkjs</Company>
  <Pages>16</Pages>
  <Words>1426</Words>
  <Characters>8133</Characters>
  <Lines>67</Lines>
  <Paragraphs>19</Paragraphs>
  <TotalTime>0</TotalTime>
  <ScaleCrop>false</ScaleCrop>
  <LinksUpToDate>false</LinksUpToDate>
  <CharactersWithSpaces>9540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2017-09-21T09:58:00Z</dcterms:created>
  <dc:creator>xiong xu</dc:creator>
  <cp:lastModifiedBy>lenovo</cp:lastModifiedBy>
  <cp:lastPrinted>2015-11-12T04:27:00Z</cp:lastPrinted>
  <dcterms:modified xsi:type="dcterms:W3CDTF">2020-12-07T06:39:34Z</dcterms:modified>
  <cp:revision>583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