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 w:cs="仿宋"/>
          <w:b/>
          <w:bCs/>
          <w:sz w:val="44"/>
          <w:szCs w:val="44"/>
        </w:rPr>
      </w:pPr>
      <w:r>
        <w:rPr>
          <w:rFonts w:hint="eastAsia" w:ascii="方正小标宋_GBK" w:hAnsi="仿宋" w:eastAsia="方正小标宋_GBK" w:cs="仿宋"/>
          <w:b/>
          <w:bCs/>
          <w:sz w:val="44"/>
          <w:szCs w:val="44"/>
        </w:rPr>
        <w:t>勐海县2019年政府债务情况</w:t>
      </w:r>
      <w:bookmarkStart w:id="0" w:name="_GoBack"/>
      <w:bookmarkEnd w:id="0"/>
      <w:r>
        <w:rPr>
          <w:rFonts w:hint="eastAsia" w:ascii="方正小标宋_GBK" w:hAnsi="仿宋" w:eastAsia="方正小标宋_GBK" w:cs="仿宋"/>
          <w:b/>
          <w:bCs/>
          <w:sz w:val="44"/>
          <w:szCs w:val="44"/>
        </w:rPr>
        <w:t>说明</w:t>
      </w:r>
    </w:p>
    <w:p>
      <w:pPr>
        <w:jc w:val="center"/>
        <w:rPr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方正黑体_GBK" w:hAnsi="黑体" w:eastAsia="方正黑体_GBK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一、债务总体情况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加强政府性债务管理，规范政府及其所属部门举债和偿还政府性债务的行为，防范和化解政府性债务风险，地方政府除制定有关政府性债务的举借、使用、偿还和监督管理办法外，还建立了监测政府性债务的指标体系和预警机制，运用负债率、债务率、偿债率等监测指标，设置警戒线，监控政府性债务规模和风险。</w:t>
      </w:r>
    </w:p>
    <w:p>
      <w:pPr>
        <w:spacing w:line="560" w:lineRule="exact"/>
        <w:ind w:firstLine="640" w:firstLineChars="200"/>
        <w:rPr>
          <w:rFonts w:ascii="方正黑体_GBK" w:hAnsi="黑体" w:eastAsia="方正黑体_GBK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二、债务余额情况</w:t>
      </w:r>
    </w:p>
    <w:p>
      <w:pPr>
        <w:tabs>
          <w:tab w:val="left" w:pos="660"/>
        </w:tabs>
        <w:spacing w:line="560" w:lineRule="exact"/>
        <w:ind w:firstLine="63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2018年度勐海县债务余额为</w:t>
      </w:r>
      <w:r>
        <w:rPr>
          <w:rFonts w:ascii="仿宋" w:hAnsi="仿宋" w:eastAsia="仿宋" w:cs="仿宋"/>
          <w:color w:val="000000"/>
          <w:sz w:val="32"/>
          <w:szCs w:val="32"/>
        </w:rPr>
        <w:t>147904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万元，其中：政府债务</w:t>
      </w:r>
      <w:r>
        <w:rPr>
          <w:rFonts w:ascii="仿宋" w:hAnsi="仿宋" w:eastAsia="仿宋" w:cs="仿宋"/>
          <w:color w:val="000000"/>
          <w:sz w:val="32"/>
          <w:szCs w:val="32"/>
        </w:rPr>
        <w:t>1236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万元、或有债务289万元、地方政府债券</w:t>
      </w:r>
      <w:r>
        <w:rPr>
          <w:rFonts w:ascii="仿宋" w:hAnsi="仿宋" w:eastAsia="仿宋" w:cs="仿宋"/>
          <w:color w:val="000000"/>
          <w:sz w:val="32"/>
          <w:szCs w:val="32"/>
        </w:rPr>
        <w:t>146379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</w:p>
    <w:p>
      <w:pPr>
        <w:tabs>
          <w:tab w:val="left" w:pos="660"/>
        </w:tabs>
        <w:spacing w:line="560" w:lineRule="exact"/>
        <w:ind w:firstLine="63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（一）政府性债务余额情况</w:t>
      </w:r>
    </w:p>
    <w:p>
      <w:pPr>
        <w:tabs>
          <w:tab w:val="left" w:pos="660"/>
        </w:tabs>
        <w:spacing w:line="560" w:lineRule="exact"/>
        <w:ind w:firstLine="63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全县地方政府债务余额</w:t>
      </w:r>
      <w:r>
        <w:rPr>
          <w:rFonts w:ascii="仿宋" w:hAnsi="仿宋" w:eastAsia="仿宋" w:cs="仿宋"/>
          <w:color w:val="000000"/>
          <w:sz w:val="32"/>
          <w:szCs w:val="32"/>
        </w:rPr>
        <w:t>1236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万元（其中：县本级</w:t>
      </w:r>
      <w:r>
        <w:rPr>
          <w:rFonts w:ascii="仿宋" w:hAnsi="仿宋" w:eastAsia="仿宋" w:cs="仿宋"/>
          <w:color w:val="000000"/>
          <w:sz w:val="32"/>
          <w:szCs w:val="32"/>
        </w:rPr>
        <w:t>1064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万元，乡镇</w:t>
      </w:r>
      <w:r>
        <w:rPr>
          <w:rFonts w:ascii="仿宋" w:hAnsi="仿宋" w:eastAsia="仿宋" w:cs="仿宋"/>
          <w:color w:val="000000"/>
          <w:sz w:val="32"/>
          <w:szCs w:val="32"/>
        </w:rPr>
        <w:t>172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万元），较2015年清理锁定债务余额28298万元减少2</w:t>
      </w:r>
      <w:r>
        <w:rPr>
          <w:rFonts w:ascii="仿宋" w:hAnsi="仿宋" w:eastAsia="仿宋" w:cs="仿宋"/>
          <w:color w:val="000000"/>
          <w:sz w:val="32"/>
          <w:szCs w:val="32"/>
        </w:rPr>
        <w:t>7062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万元，下降</w:t>
      </w:r>
      <w:r>
        <w:rPr>
          <w:rFonts w:ascii="仿宋" w:hAnsi="仿宋" w:eastAsia="仿宋" w:cs="仿宋"/>
          <w:color w:val="000000"/>
          <w:sz w:val="32"/>
          <w:szCs w:val="32"/>
        </w:rPr>
        <w:t>95.6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%。</w:t>
      </w:r>
    </w:p>
    <w:p>
      <w:pPr>
        <w:tabs>
          <w:tab w:val="left" w:pos="655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1、一般公共服务部门余额</w:t>
      </w:r>
      <w:r>
        <w:rPr>
          <w:rFonts w:ascii="仿宋" w:hAnsi="仿宋" w:eastAsia="仿宋" w:cs="仿宋"/>
          <w:color w:val="000000"/>
          <w:sz w:val="32"/>
          <w:szCs w:val="32"/>
        </w:rPr>
        <w:t>345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万元，一是历年工程项目欠款</w:t>
      </w:r>
      <w:r>
        <w:rPr>
          <w:rFonts w:ascii="仿宋" w:hAnsi="仿宋" w:eastAsia="仿宋" w:cs="仿宋"/>
          <w:color w:val="000000"/>
          <w:sz w:val="32"/>
          <w:szCs w:val="32"/>
        </w:rPr>
        <w:t>173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万元（其中：勐海镇</w:t>
      </w:r>
      <w:r>
        <w:rPr>
          <w:rFonts w:ascii="仿宋" w:hAnsi="仿宋" w:eastAsia="仿宋" w:cs="仿宋"/>
          <w:color w:val="00000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万元、勐</w:t>
      </w:r>
      <w:r>
        <w:rPr>
          <w:rFonts w:hint="eastAsia" w:ascii="仿宋" w:hAnsi="仿宋" w:eastAsia="仿宋" w:cs="仿宋"/>
          <w:sz w:val="32"/>
          <w:szCs w:val="32"/>
        </w:rPr>
        <w:t>遮镇5万元、勐混镇42万元、勐满镇5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万元、格朗和乡11万元、西定乡</w:t>
      </w:r>
      <w:r>
        <w:rPr>
          <w:rFonts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万元、布朗山乡17万元），二是财政部门向世行外债转贷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万元、向建设银行贷款160万元用于糖厂技改。</w:t>
      </w:r>
    </w:p>
    <w:p>
      <w:pPr>
        <w:tabs>
          <w:tab w:val="left" w:pos="655"/>
        </w:tabs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2.教育部门余额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4.17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万元，一是勐海县农村中小学D级危房及集中办学建设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万元，二是中小学拖欠工程款4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.16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tabs>
          <w:tab w:val="left" w:pos="655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3.城乡社区部门余额</w:t>
      </w:r>
      <w:r>
        <w:rPr>
          <w:rFonts w:ascii="仿宋" w:hAnsi="仿宋" w:eastAsia="仿宋" w:cs="仿宋"/>
          <w:color w:val="000000"/>
          <w:sz w:val="32"/>
          <w:szCs w:val="32"/>
        </w:rPr>
        <w:t>887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万元，一是城镇污水及生活垃圾处理设施建设借款</w:t>
      </w:r>
      <w:r>
        <w:rPr>
          <w:rFonts w:ascii="仿宋" w:hAnsi="仿宋" w:eastAsia="仿宋" w:cs="仿宋"/>
          <w:color w:val="000000"/>
          <w:sz w:val="32"/>
          <w:szCs w:val="32"/>
        </w:rPr>
        <w:t>885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万元，二是2009年2010年廉租房建设</w:t>
      </w: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</w:p>
    <w:p>
      <w:pPr>
        <w:tabs>
          <w:tab w:val="left" w:pos="660"/>
        </w:tabs>
        <w:spacing w:line="560" w:lineRule="exact"/>
        <w:ind w:firstLine="63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（二）或有债务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余额</w:t>
      </w:r>
      <w:r>
        <w:rPr>
          <w:rFonts w:hint="eastAsia" w:ascii="仿宋" w:hAnsi="仿宋" w:eastAsia="仿宋" w:cs="仿宋"/>
          <w:b/>
          <w:sz w:val="32"/>
          <w:szCs w:val="32"/>
        </w:rPr>
        <w:t>情况</w:t>
      </w:r>
    </w:p>
    <w:p>
      <w:pPr>
        <w:spacing w:line="560" w:lineRule="exact"/>
        <w:ind w:firstLine="608" w:firstLineChars="200"/>
        <w:rPr>
          <w:rFonts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</w:rPr>
        <w:t>201</w:t>
      </w:r>
      <w:r>
        <w:rPr>
          <w:rFonts w:ascii="仿宋" w:hAnsi="仿宋" w:eastAsia="仿宋" w:cs="仿宋"/>
          <w:w w:val="95"/>
          <w:sz w:val="32"/>
          <w:szCs w:val="32"/>
        </w:rPr>
        <w:t>8</w:t>
      </w:r>
      <w:r>
        <w:rPr>
          <w:rFonts w:hint="eastAsia" w:ascii="仿宋" w:hAnsi="仿宋" w:eastAsia="仿宋" w:cs="仿宋"/>
          <w:w w:val="95"/>
          <w:sz w:val="32"/>
          <w:szCs w:val="32"/>
        </w:rPr>
        <w:t>年末全县或有债务余额289万元（其中：县本级289万元），与2015年清理锁定债务余额314万元相比减少25万元。</w:t>
      </w:r>
      <w:r>
        <w:rPr>
          <w:rFonts w:ascii="仿宋" w:hAnsi="仿宋" w:eastAsia="仿宋" w:cs="仿宋"/>
          <w:w w:val="95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余额构成情况：县政府担保债务289万元（勐海县桑蚕公司贷款194万元；布朗山曼果茶场贷款95万元）。</w:t>
      </w:r>
    </w:p>
    <w:p>
      <w:pPr>
        <w:tabs>
          <w:tab w:val="left" w:pos="660"/>
        </w:tabs>
        <w:spacing w:line="560" w:lineRule="exact"/>
        <w:ind w:firstLine="63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（三）地方政府债券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余额</w:t>
      </w:r>
      <w:r>
        <w:rPr>
          <w:rFonts w:hint="eastAsia" w:ascii="仿宋" w:hAnsi="仿宋" w:eastAsia="仿宋" w:cs="仿宋"/>
          <w:b/>
          <w:sz w:val="32"/>
          <w:szCs w:val="32"/>
        </w:rPr>
        <w:t>情况</w:t>
      </w:r>
    </w:p>
    <w:p>
      <w:pPr>
        <w:tabs>
          <w:tab w:val="left" w:pos="660"/>
        </w:tabs>
        <w:spacing w:line="56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2018年末地方政府新增、置换地方政府债券余额</w:t>
      </w:r>
      <w:r>
        <w:rPr>
          <w:rFonts w:ascii="仿宋" w:hAnsi="仿宋" w:eastAsia="仿宋" w:cs="仿宋"/>
          <w:sz w:val="32"/>
          <w:szCs w:val="32"/>
        </w:rPr>
        <w:t>146379.3</w:t>
      </w:r>
      <w:r>
        <w:rPr>
          <w:rFonts w:hint="eastAsia" w:ascii="仿宋" w:hAnsi="仿宋" w:eastAsia="仿宋" w:cs="仿宋"/>
          <w:sz w:val="32"/>
          <w:szCs w:val="32"/>
        </w:rPr>
        <w:t>万元。构成情况：</w:t>
      </w:r>
    </w:p>
    <w:p>
      <w:pPr>
        <w:tabs>
          <w:tab w:val="left" w:pos="660"/>
        </w:tabs>
        <w:spacing w:line="56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一般债券</w:t>
      </w:r>
      <w:r>
        <w:rPr>
          <w:rFonts w:ascii="仿宋" w:hAnsi="仿宋" w:eastAsia="仿宋" w:cs="仿宋"/>
          <w:sz w:val="32"/>
          <w:szCs w:val="32"/>
        </w:rPr>
        <w:t>111379.3</w:t>
      </w:r>
      <w:r>
        <w:rPr>
          <w:rFonts w:hint="eastAsia" w:ascii="仿宋" w:hAnsi="仿宋" w:eastAsia="仿宋" w:cs="仿宋"/>
          <w:sz w:val="32"/>
          <w:szCs w:val="32"/>
        </w:rPr>
        <w:t>万元，包括一般新增债券</w:t>
      </w:r>
      <w:r>
        <w:rPr>
          <w:rFonts w:ascii="仿宋" w:hAnsi="仿宋" w:eastAsia="仿宋" w:cs="仿宋"/>
          <w:sz w:val="32"/>
          <w:szCs w:val="32"/>
        </w:rPr>
        <w:t>95500</w:t>
      </w:r>
      <w:r>
        <w:rPr>
          <w:rFonts w:hint="eastAsia" w:ascii="仿宋" w:hAnsi="仿宋" w:eastAsia="仿宋" w:cs="仿宋"/>
          <w:sz w:val="32"/>
          <w:szCs w:val="32"/>
        </w:rPr>
        <w:t>万元，一般置换债券年期</w:t>
      </w:r>
      <w:r>
        <w:rPr>
          <w:rFonts w:ascii="仿宋" w:hAnsi="仿宋" w:eastAsia="仿宋" w:cs="仿宋"/>
          <w:sz w:val="32"/>
          <w:szCs w:val="32"/>
        </w:rPr>
        <w:t>15779.3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tabs>
          <w:tab w:val="left" w:pos="660"/>
        </w:tabs>
        <w:spacing w:line="56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专项债券35000万元，包括2018年土地储备专项债券35000万元。</w:t>
      </w:r>
    </w:p>
    <w:p>
      <w:pPr>
        <w:tabs>
          <w:tab w:val="left" w:pos="660"/>
        </w:tabs>
        <w:spacing w:line="560" w:lineRule="exact"/>
        <w:ind w:firstLine="630"/>
        <w:rPr>
          <w:rFonts w:ascii="方正黑体_GBK" w:hAnsi="黑体" w:eastAsia="方正黑体_GBK" w:cs="仿宋"/>
          <w:b/>
          <w:sz w:val="32"/>
          <w:szCs w:val="32"/>
        </w:rPr>
      </w:pPr>
      <w:r>
        <w:rPr>
          <w:rFonts w:hint="eastAsia" w:ascii="方正黑体_GBK" w:hAnsi="黑体" w:eastAsia="方正黑体_GBK" w:cs="仿宋"/>
          <w:b/>
          <w:sz w:val="32"/>
          <w:szCs w:val="32"/>
        </w:rPr>
        <w:t>三、201</w:t>
      </w:r>
      <w:r>
        <w:rPr>
          <w:rFonts w:ascii="方正黑体_GBK" w:hAnsi="黑体" w:eastAsia="方正黑体_GBK" w:cs="仿宋"/>
          <w:b/>
          <w:sz w:val="32"/>
          <w:szCs w:val="32"/>
        </w:rPr>
        <w:t>8</w:t>
      </w:r>
      <w:r>
        <w:rPr>
          <w:rFonts w:hint="eastAsia" w:ascii="方正黑体_GBK" w:hAnsi="黑体" w:eastAsia="方正黑体_GBK" w:cs="仿宋"/>
          <w:b/>
          <w:sz w:val="32"/>
          <w:szCs w:val="32"/>
        </w:rPr>
        <w:t>年偿还债务情况</w:t>
      </w:r>
    </w:p>
    <w:p>
      <w:pPr>
        <w:tabs>
          <w:tab w:val="left" w:pos="660"/>
        </w:tabs>
        <w:spacing w:line="560" w:lineRule="exact"/>
        <w:ind w:firstLine="630"/>
        <w:rPr>
          <w:rFonts w:ascii="方正黑体_GBK" w:hAnsi="黑体" w:eastAsia="方正黑体_GBK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2018年我县偿还债券1000万元，偿还存量政府性债务4423万元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包括</w:t>
      </w:r>
      <w:r>
        <w:rPr>
          <w:rFonts w:ascii="仿宋" w:hAnsi="仿宋" w:eastAsia="仿宋" w:cs="仿宋"/>
          <w:sz w:val="32"/>
          <w:szCs w:val="32"/>
        </w:rPr>
        <w:t>一般公共预算资金</w:t>
      </w:r>
      <w:r>
        <w:rPr>
          <w:rFonts w:hint="eastAsia" w:ascii="仿宋" w:hAnsi="仿宋" w:eastAsia="仿宋" w:cs="仿宋"/>
          <w:sz w:val="32"/>
          <w:szCs w:val="32"/>
        </w:rPr>
        <w:t>偿还3603万元和核销债务8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tabs>
          <w:tab w:val="left" w:pos="660"/>
        </w:tabs>
        <w:spacing w:line="560" w:lineRule="exact"/>
        <w:ind w:firstLine="630"/>
        <w:rPr>
          <w:rFonts w:ascii="方正黑体_GBK" w:hAnsi="黑体" w:eastAsia="方正黑体_GBK" w:cs="仿宋"/>
          <w:b/>
          <w:color w:val="000000"/>
          <w:sz w:val="32"/>
          <w:szCs w:val="32"/>
        </w:rPr>
      </w:pPr>
      <w:r>
        <w:rPr>
          <w:rFonts w:hint="eastAsia" w:ascii="方正黑体_GBK" w:hAnsi="黑体" w:eastAsia="方正黑体_GBK" w:cs="仿宋"/>
          <w:b/>
          <w:sz w:val="32"/>
          <w:szCs w:val="32"/>
        </w:rPr>
        <w:t>四、201</w:t>
      </w:r>
      <w:r>
        <w:rPr>
          <w:rFonts w:ascii="方正黑体_GBK" w:hAnsi="黑体" w:eastAsia="方正黑体_GBK" w:cs="仿宋"/>
          <w:b/>
          <w:sz w:val="32"/>
          <w:szCs w:val="32"/>
        </w:rPr>
        <w:t>9</w:t>
      </w:r>
      <w:r>
        <w:rPr>
          <w:rFonts w:hint="eastAsia" w:ascii="方正黑体_GBK" w:hAnsi="黑体" w:eastAsia="方正黑体_GBK" w:cs="仿宋"/>
          <w:b/>
          <w:sz w:val="32"/>
          <w:szCs w:val="32"/>
        </w:rPr>
        <w:t>年偿还债务情况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县严格按照《预算法》、《勐海县政府性债务管理暂行办法》、《勐海县政府性债务风险防范和预警管理办法》等相关规定，将政府债务还本付息纳入财政预算管理，严控债务总量规模，将举债规模控制在上级下达的政府债务限额内。2019年我县已将计划偿还债务本息6591万元列入地方财政预算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勐海县财政局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2019年3月12日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AD"/>
    <w:rsid w:val="00003608"/>
    <w:rsid w:val="00005E78"/>
    <w:rsid w:val="000070C2"/>
    <w:rsid w:val="00021201"/>
    <w:rsid w:val="000324C2"/>
    <w:rsid w:val="00037074"/>
    <w:rsid w:val="00050EB2"/>
    <w:rsid w:val="000551B5"/>
    <w:rsid w:val="0006308F"/>
    <w:rsid w:val="00065091"/>
    <w:rsid w:val="000675BE"/>
    <w:rsid w:val="000A436D"/>
    <w:rsid w:val="000B36BB"/>
    <w:rsid w:val="000F0025"/>
    <w:rsid w:val="000F69E2"/>
    <w:rsid w:val="00103C8B"/>
    <w:rsid w:val="0011134D"/>
    <w:rsid w:val="00130F33"/>
    <w:rsid w:val="001550A7"/>
    <w:rsid w:val="001837AE"/>
    <w:rsid w:val="001A3AAF"/>
    <w:rsid w:val="001B47D5"/>
    <w:rsid w:val="001C0836"/>
    <w:rsid w:val="001E2150"/>
    <w:rsid w:val="001F48E8"/>
    <w:rsid w:val="001F4ED0"/>
    <w:rsid w:val="00205954"/>
    <w:rsid w:val="002062FC"/>
    <w:rsid w:val="002155FB"/>
    <w:rsid w:val="00225BA6"/>
    <w:rsid w:val="0023699B"/>
    <w:rsid w:val="0024612A"/>
    <w:rsid w:val="00293B16"/>
    <w:rsid w:val="002A26D0"/>
    <w:rsid w:val="002A554A"/>
    <w:rsid w:val="002B1591"/>
    <w:rsid w:val="002E20ED"/>
    <w:rsid w:val="002F22E8"/>
    <w:rsid w:val="002F24C1"/>
    <w:rsid w:val="0032515A"/>
    <w:rsid w:val="003253F8"/>
    <w:rsid w:val="0033049E"/>
    <w:rsid w:val="0034691A"/>
    <w:rsid w:val="0035124E"/>
    <w:rsid w:val="0036306C"/>
    <w:rsid w:val="003653F7"/>
    <w:rsid w:val="003674F9"/>
    <w:rsid w:val="00376D94"/>
    <w:rsid w:val="00391B53"/>
    <w:rsid w:val="00394D3D"/>
    <w:rsid w:val="003A4B99"/>
    <w:rsid w:val="003E0345"/>
    <w:rsid w:val="003E6BD2"/>
    <w:rsid w:val="00404F14"/>
    <w:rsid w:val="00421B64"/>
    <w:rsid w:val="00440153"/>
    <w:rsid w:val="004405B0"/>
    <w:rsid w:val="00446E89"/>
    <w:rsid w:val="0045626A"/>
    <w:rsid w:val="0047556E"/>
    <w:rsid w:val="004A2536"/>
    <w:rsid w:val="004C3EDD"/>
    <w:rsid w:val="004D0362"/>
    <w:rsid w:val="004D1B85"/>
    <w:rsid w:val="004D2A28"/>
    <w:rsid w:val="004E6022"/>
    <w:rsid w:val="004E740B"/>
    <w:rsid w:val="00502611"/>
    <w:rsid w:val="005365A1"/>
    <w:rsid w:val="0055209B"/>
    <w:rsid w:val="00553344"/>
    <w:rsid w:val="00563F0F"/>
    <w:rsid w:val="00564215"/>
    <w:rsid w:val="00564D97"/>
    <w:rsid w:val="0057057F"/>
    <w:rsid w:val="005721CA"/>
    <w:rsid w:val="005779D6"/>
    <w:rsid w:val="00580D2E"/>
    <w:rsid w:val="00582ED7"/>
    <w:rsid w:val="00595553"/>
    <w:rsid w:val="005B047D"/>
    <w:rsid w:val="00610FA9"/>
    <w:rsid w:val="006170FE"/>
    <w:rsid w:val="0062645F"/>
    <w:rsid w:val="00633184"/>
    <w:rsid w:val="00665E6F"/>
    <w:rsid w:val="00681CCC"/>
    <w:rsid w:val="00691059"/>
    <w:rsid w:val="006A3254"/>
    <w:rsid w:val="006D2FB1"/>
    <w:rsid w:val="006D3BFF"/>
    <w:rsid w:val="006D3F51"/>
    <w:rsid w:val="006E1EA1"/>
    <w:rsid w:val="006E51C7"/>
    <w:rsid w:val="00734474"/>
    <w:rsid w:val="00743FA8"/>
    <w:rsid w:val="0074779A"/>
    <w:rsid w:val="007527DC"/>
    <w:rsid w:val="0076604E"/>
    <w:rsid w:val="00774347"/>
    <w:rsid w:val="00785501"/>
    <w:rsid w:val="00787968"/>
    <w:rsid w:val="007912BC"/>
    <w:rsid w:val="00792471"/>
    <w:rsid w:val="007B168C"/>
    <w:rsid w:val="007B48BF"/>
    <w:rsid w:val="007C36E0"/>
    <w:rsid w:val="007D3C61"/>
    <w:rsid w:val="007E218E"/>
    <w:rsid w:val="007F09F9"/>
    <w:rsid w:val="00823EC1"/>
    <w:rsid w:val="008665A3"/>
    <w:rsid w:val="00870F0C"/>
    <w:rsid w:val="008828F5"/>
    <w:rsid w:val="008A66D3"/>
    <w:rsid w:val="008A742C"/>
    <w:rsid w:val="008C17E8"/>
    <w:rsid w:val="008C1BE3"/>
    <w:rsid w:val="00901EE3"/>
    <w:rsid w:val="00905DCD"/>
    <w:rsid w:val="00906427"/>
    <w:rsid w:val="009425DC"/>
    <w:rsid w:val="00946769"/>
    <w:rsid w:val="009627AE"/>
    <w:rsid w:val="00970A7C"/>
    <w:rsid w:val="00982B3B"/>
    <w:rsid w:val="00997ADF"/>
    <w:rsid w:val="009C7A34"/>
    <w:rsid w:val="009D69E1"/>
    <w:rsid w:val="009E0AA4"/>
    <w:rsid w:val="009E20A2"/>
    <w:rsid w:val="009E717E"/>
    <w:rsid w:val="009F202C"/>
    <w:rsid w:val="009F753A"/>
    <w:rsid w:val="00A31F21"/>
    <w:rsid w:val="00A35CAF"/>
    <w:rsid w:val="00A4790C"/>
    <w:rsid w:val="00A70C5F"/>
    <w:rsid w:val="00A761FE"/>
    <w:rsid w:val="00A86801"/>
    <w:rsid w:val="00A93EB8"/>
    <w:rsid w:val="00AB3292"/>
    <w:rsid w:val="00AC74EC"/>
    <w:rsid w:val="00AE1EBF"/>
    <w:rsid w:val="00AE40ED"/>
    <w:rsid w:val="00B07DEF"/>
    <w:rsid w:val="00B1533E"/>
    <w:rsid w:val="00B54600"/>
    <w:rsid w:val="00B62EC8"/>
    <w:rsid w:val="00B772BD"/>
    <w:rsid w:val="00B83495"/>
    <w:rsid w:val="00B9465D"/>
    <w:rsid w:val="00B95E18"/>
    <w:rsid w:val="00BD0278"/>
    <w:rsid w:val="00BD2DDD"/>
    <w:rsid w:val="00C57107"/>
    <w:rsid w:val="00C65F6D"/>
    <w:rsid w:val="00C83541"/>
    <w:rsid w:val="00CB0CEB"/>
    <w:rsid w:val="00CD05E4"/>
    <w:rsid w:val="00CD7F02"/>
    <w:rsid w:val="00D04217"/>
    <w:rsid w:val="00D11592"/>
    <w:rsid w:val="00D41D97"/>
    <w:rsid w:val="00D53504"/>
    <w:rsid w:val="00D72158"/>
    <w:rsid w:val="00D8447E"/>
    <w:rsid w:val="00D932C5"/>
    <w:rsid w:val="00DA79B2"/>
    <w:rsid w:val="00DB792F"/>
    <w:rsid w:val="00DC2A07"/>
    <w:rsid w:val="00DF11FC"/>
    <w:rsid w:val="00E06BA2"/>
    <w:rsid w:val="00E33B05"/>
    <w:rsid w:val="00E4476B"/>
    <w:rsid w:val="00E44B39"/>
    <w:rsid w:val="00E71089"/>
    <w:rsid w:val="00E91D9A"/>
    <w:rsid w:val="00E93C3F"/>
    <w:rsid w:val="00EB0938"/>
    <w:rsid w:val="00EC53AD"/>
    <w:rsid w:val="00EE01DC"/>
    <w:rsid w:val="00EF48E9"/>
    <w:rsid w:val="00F22CC1"/>
    <w:rsid w:val="00F27F28"/>
    <w:rsid w:val="00F3062D"/>
    <w:rsid w:val="00F3297C"/>
    <w:rsid w:val="00F33DD4"/>
    <w:rsid w:val="00F51EC5"/>
    <w:rsid w:val="00F6122E"/>
    <w:rsid w:val="00F87FD2"/>
    <w:rsid w:val="00FA5467"/>
    <w:rsid w:val="00FB0F0F"/>
    <w:rsid w:val="00FD62EA"/>
    <w:rsid w:val="00FE2342"/>
    <w:rsid w:val="00FF1728"/>
    <w:rsid w:val="00FF5D15"/>
    <w:rsid w:val="08DE45D5"/>
    <w:rsid w:val="0AB25BED"/>
    <w:rsid w:val="19AE1748"/>
    <w:rsid w:val="33E16E9F"/>
    <w:rsid w:val="51F82DA4"/>
    <w:rsid w:val="5C230DF4"/>
    <w:rsid w:val="62D7474B"/>
    <w:rsid w:val="70EB23AF"/>
    <w:rsid w:val="7B2371B6"/>
    <w:rsid w:val="7E3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170</Words>
  <Characters>970</Characters>
  <Lines>8</Lines>
  <Paragraphs>2</Paragraphs>
  <TotalTime>905</TotalTime>
  <ScaleCrop>false</ScaleCrop>
  <LinksUpToDate>false</LinksUpToDate>
  <CharactersWithSpaces>1138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2019-03-12T00:20:00Z</dcterms:created>
  <dc:creator>Windows 用户</dc:creator>
  <cp:lastModifiedBy>陈梦的梦</cp:lastModifiedBy>
  <dcterms:modified xsi:type="dcterms:W3CDTF">2019-03-14T08:59:46Z</dcterms:modified>
  <dc:title>勐海县2019年政府预算公开说明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