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firstLine="2860" w:firstLineChars="650"/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  <w:t>勐海县应急管理局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  <w:t>2021年政府信息公开工作年度报告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一、总体情况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根据《中华人民共和国政府信息公开条例》和《云南省政府信息公开规定》精神，现制定勐海县应急管理局2021年政府信息公开工作年度报告。本报告包括：一、总体情况；二、主动公开政府信息情况；三、收到和处理政府信息公开申请情况；四、政府信息公开行政复议、行政诉讼情况；五、存在的主要问题及改进情况；六、其他需要报告的事项。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本报告中所列数据的统计期限自2021年1月1日起至2021年12月31日止。本报告的电子版可在勐海县应急管理局窗口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（https://www.ynmh.gov.cn/ajj/ajj.dhtml）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查阅或下载。如有疑问请与勐海县应急管理局联系，联系地址：勐海县勐海镇象山路38号；电子邮箱：</w:t>
      </w:r>
      <w:r>
        <w:fldChar w:fldCharType="begin"/>
      </w:r>
      <w:r>
        <w:instrText xml:space="preserve"> HYPERLINK "mailto:mhxawhbgs@163.com" </w:instrText>
      </w:r>
      <w:r>
        <w:fldChar w:fldCharType="separate"/>
      </w:r>
      <w:r>
        <w:rPr>
          <w:rStyle w:val="10"/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mhxawhbgs@163.com</w:t>
      </w:r>
      <w:r>
        <w:rPr>
          <w:rStyle w:val="10"/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联系电话：0691—5122328。 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2021年，勐海县应急管理局认真贯彻落实《中华人民共和国政府信息公开条例》要求，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健全领导体制，完善工作机制，把政府信息公开工作作为推进依法行政的重要内容，加快政府职能转变，促进依法行政、阳光施政。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（一）主动公开信息情况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2021年，勐海县应急管理局认真贯彻《中华人民共和国政府信息公开条例》《省政府关于全面推进全省政务公开工作实施细则文件》及政府信息与政务公开工作有关政策法规，严格按照县委、县政府决策部署和工作要求，坚持“以公开为常态、不公开为例外”的原则，以公开促落实、以公开促规范、以公开为服务，不断强化组织领导，完善制度机制，拓展公开渠道，加强督促监管，及时回应社会热点和社会关切，有效保障了群众的知情权、参与权、表达权和监督权。2021年，勐海县应急管理局通过门户网站</w:t>
      </w:r>
      <w:r>
        <w:rPr>
          <w:rFonts w:ascii="Times New Roman" w:hAnsi="Times New Roman" w:eastAsia="方正仿宋_GBK" w:cs="Times New Roman"/>
          <w:sz w:val="32"/>
          <w:szCs w:val="32"/>
        </w:rPr>
        <w:t>发布各类信息192条，其中：机构职能1条、领导分工1条、公开指南1条、办事指南2条、公众监督2条、投诉建议1条、便民服务2条、帮助下载专区1条、预算决算报告2条、工作动态162条、政府文件2条、通知公告6条、政策解读1条、法律法规1条、发展规划1条、审批服务事项1条、行政处罚公示3条、行政许可结果1条、安全生产1条。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（二）依申请公开情况</w:t>
      </w:r>
    </w:p>
    <w:p>
      <w:pPr>
        <w:pStyle w:val="2"/>
        <w:ind w:firstLine="640"/>
        <w:rPr>
          <w:rFonts w:ascii="Times New Roman" w:hAnsi="Times New Roman" w:eastAsia="方正仿宋_GBK" w:cs="Times New Roman"/>
          <w:color w:val="333333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</w:rPr>
        <w:t>2021年，勐海县应急管理局</w:t>
      </w:r>
      <w:r>
        <w:rPr>
          <w:rFonts w:ascii="Times New Roman" w:hAnsi="Times New Roman" w:eastAsia="方正仿宋_GBK" w:cs="Times New Roman"/>
          <w:color w:val="333333"/>
          <w:szCs w:val="32"/>
          <w:shd w:val="clear" w:color="auto" w:fill="FFFFFF"/>
        </w:rPr>
        <w:t>依申请公开政府信息的受理和答复数为</w:t>
      </w:r>
      <w:r>
        <w:rPr>
          <w:rFonts w:ascii="Times New Roman" w:hAnsi="Times New Roman" w:cs="Times New Roman"/>
          <w:color w:val="333333"/>
          <w:szCs w:val="32"/>
          <w:shd w:val="clear" w:color="auto" w:fill="FFFFFF"/>
        </w:rPr>
        <w:t>0</w:t>
      </w:r>
      <w:r>
        <w:rPr>
          <w:rFonts w:ascii="Times New Roman" w:hAnsi="Times New Roman" w:eastAsia="方正仿宋_GBK" w:cs="Times New Roman"/>
          <w:color w:val="333333"/>
          <w:szCs w:val="32"/>
          <w:shd w:val="clear" w:color="auto" w:fill="FFFFFF"/>
        </w:rPr>
        <w:t>件，行政诉讼、行政复议</w:t>
      </w:r>
      <w:r>
        <w:rPr>
          <w:rFonts w:ascii="Times New Roman" w:hAnsi="Times New Roman" w:cs="Times New Roman"/>
          <w:color w:val="333333"/>
          <w:szCs w:val="32"/>
          <w:shd w:val="clear" w:color="auto" w:fill="FFFFFF"/>
        </w:rPr>
        <w:t>0</w:t>
      </w:r>
      <w:r>
        <w:rPr>
          <w:rFonts w:ascii="Times New Roman" w:hAnsi="Times New Roman" w:eastAsia="方正仿宋_GBK" w:cs="Times New Roman"/>
          <w:color w:val="333333"/>
          <w:szCs w:val="32"/>
          <w:shd w:val="clear" w:color="auto" w:fill="FFFFFF"/>
        </w:rPr>
        <w:t>件。</w:t>
      </w:r>
    </w:p>
    <w:p>
      <w:pPr>
        <w:pStyle w:val="2"/>
        <w:ind w:firstLine="640"/>
        <w:rPr>
          <w:rFonts w:hint="eastAsia" w:ascii="方正楷体_GBK" w:hAnsi="Times New Roman" w:eastAsia="方正楷体_GBK" w:cs="Times New Roman"/>
        </w:rPr>
      </w:pPr>
      <w:r>
        <w:rPr>
          <w:rFonts w:hint="eastAsia" w:ascii="方正楷体_GBK" w:eastAsia="方正楷体_GBK" w:cs="Times New Roman"/>
        </w:rPr>
        <w:t>（三）政府信息管理情况</w:t>
      </w:r>
    </w:p>
    <w:p>
      <w:pPr>
        <w:widowControl/>
        <w:spacing w:line="600" w:lineRule="exact"/>
        <w:ind w:firstLine="5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建立完善了政府文件公开属性审查制度、政策文件解读制度、新闻发言人制度等12项规章制度，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做到以制度管人、按程序办事，</w:t>
      </w:r>
      <w:r>
        <w:rPr>
          <w:rFonts w:ascii="Times New Roman" w:hAnsi="Times New Roman" w:eastAsia="方正仿宋_GBK" w:cs="Times New Roman"/>
          <w:sz w:val="32"/>
          <w:szCs w:val="32"/>
        </w:rPr>
        <w:t>明确政府信息公开负责人和分管领导，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对公开的信息进行严格把关，坚持“先审查、后公开”，未经审核的信息一律不得公开，坚持“上网信息不涉密、涉密信息不上网”的原则，确保不发生失密和泄密问题。</w:t>
      </w:r>
    </w:p>
    <w:p>
      <w:pPr>
        <w:spacing w:line="600" w:lineRule="exact"/>
        <w:ind w:firstLine="480" w:firstLineChars="150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（四）平台建设情况</w:t>
      </w:r>
    </w:p>
    <w:p>
      <w:pPr>
        <w:pStyle w:val="2"/>
        <w:ind w:firstLine="64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勐海县应急管理局紧紧围绕县委、</w:t>
      </w:r>
      <w:r>
        <w:rPr>
          <w:rFonts w:hint="eastAsia" w:ascii="方正仿宋_GBK" w:eastAsia="方正仿宋_GBK"/>
          <w:lang w:val="en-US" w:eastAsia="zh-CN"/>
        </w:rPr>
        <w:t>县</w:t>
      </w:r>
      <w:r>
        <w:rPr>
          <w:rFonts w:hint="eastAsia" w:ascii="方正仿宋_GBK" w:eastAsia="方正仿宋_GBK"/>
        </w:rPr>
        <w:t>政府中心工作，</w:t>
      </w:r>
      <w:r>
        <w:rPr>
          <w:rFonts w:hint="eastAsia" w:ascii="方正仿宋_GBK" w:eastAsia="方正仿宋_GBK"/>
          <w:color w:val="333333"/>
          <w:szCs w:val="32"/>
          <w:shd w:val="clear" w:color="auto" w:fill="FFFFFF"/>
        </w:rPr>
        <w:t>全面主动公开本机关职能、机构设置、办公地址、联系方式等信息，</w:t>
      </w:r>
      <w:r>
        <w:rPr>
          <w:rFonts w:hint="eastAsia" w:ascii="方正仿宋_GBK" w:eastAsia="方正仿宋_GBK"/>
        </w:rPr>
        <w:t>强化公开平台建设，加强重点领域信息公开，严格落实网络意识形态责任制，建立健全相关工作制度，着力提升政务信息发布水平。</w:t>
      </w:r>
    </w:p>
    <w:p>
      <w:pPr>
        <w:widowControl/>
        <w:spacing w:line="600" w:lineRule="exact"/>
        <w:ind w:firstLine="560"/>
        <w:jc w:val="left"/>
        <w:rPr>
          <w:rFonts w:hint="eastAsia" w:ascii="方正楷体_GBK" w:eastAsia="方正楷体_GBK" w:cs="Times New Roman"/>
          <w:sz w:val="32"/>
          <w:szCs w:val="32"/>
        </w:rPr>
      </w:pPr>
      <w:r>
        <w:rPr>
          <w:rFonts w:hint="eastAsia" w:ascii="方正楷体_GBK" w:eastAsia="方正楷体_GBK" w:cs="Times New Roman"/>
          <w:sz w:val="32"/>
          <w:szCs w:val="32"/>
        </w:rPr>
        <w:t>（五）监督保障情况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勐海县应急管理</w:t>
      </w:r>
      <w:r>
        <w:rPr>
          <w:rFonts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局将政府信息公开工作列入年度</w:t>
      </w:r>
      <w:r>
        <w:rPr>
          <w:rFonts w:hint="eastAsia"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重点工作之一，与业务工作同部署、同检查、同考核</w:t>
      </w:r>
      <w:r>
        <w:rPr>
          <w:rFonts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，不断完善工作机制，细化任务分工、明确工作责任、强化责任落实，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认真贯彻落实《中华人民共和国政府信息公开条例》，确保政府信息公开常态长效运行。</w:t>
      </w:r>
      <w:r>
        <w:rPr>
          <w:rFonts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紧紧围绕</w:t>
      </w:r>
      <w:r>
        <w:rPr>
          <w:rFonts w:hint="eastAsia"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县</w:t>
      </w:r>
      <w:r>
        <w:rPr>
          <w:rFonts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委、</w:t>
      </w:r>
      <w:r>
        <w:rPr>
          <w:rFonts w:hint="eastAsia"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ascii="Times New Roman" w:hAnsi="方正仿宋_GBK" w:eastAsia="方正仿宋_GBK" w:cs="Times New Roman"/>
          <w:color w:val="333333"/>
          <w:kern w:val="0"/>
          <w:sz w:val="32"/>
          <w:szCs w:val="32"/>
          <w:shd w:val="clear" w:color="auto" w:fill="FFFFFF"/>
        </w:rPr>
        <w:t>政府决策部署，及时公开重点工作推进情况，主动接受社会监督。</w:t>
      </w:r>
    </w:p>
    <w:p>
      <w:pPr>
        <w:pStyle w:val="2"/>
        <w:ind w:firstLine="640"/>
        <w:rPr>
          <w:rFonts w:hint="eastAsia" w:ascii="方正楷体_GBK" w:hAnsi="Times New Roman" w:eastAsia="方正楷体_GBK" w:cs="Times New Roman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7"/>
        <w:tblW w:w="9294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2190"/>
        <w:gridCol w:w="216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29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9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9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9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9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9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本年收费金额（单位：万元）</w:t>
            </w:r>
          </w:p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547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2748"/>
        <w:gridCol w:w="888"/>
        <w:gridCol w:w="687"/>
        <w:gridCol w:w="788"/>
        <w:gridCol w:w="662"/>
        <w:gridCol w:w="575"/>
        <w:gridCol w:w="700"/>
        <w:gridCol w:w="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08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4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7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44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商业</w:t>
            </w:r>
          </w:p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科研</w:t>
            </w:r>
          </w:p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属于国家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其他法律行政法规禁止公开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危及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三安全一稳定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保护第三方合法权益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属于三类内部事务信息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属于四类过程性信息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属于行政执法案卷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属于行政查询事项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本机关不掌握相关政府信息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没有现成信息需要另行制作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补正后申请内容仍不明确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信访举报投诉类申请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重复申请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要求提供公开出版物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无正当理由大量反复申请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8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420"/>
        <w:jc w:val="both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 w:line="600" w:lineRule="exact"/>
        <w:ind w:firstLine="420"/>
        <w:jc w:val="both"/>
        <w:rPr>
          <w:rFonts w:ascii="Times New Roman" w:hAnsi="Times New Roman" w:eastAsia="方正楷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color w:val="000000"/>
          <w:sz w:val="32"/>
          <w:szCs w:val="32"/>
        </w:rPr>
        <w:t>（一）存在问题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一是个别信息更新不够及时，不能让群众及时了解到最新的应急管理和安全生产工作动态。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二是工作人员信息公开工作能力有待进一步加强。</w:t>
      </w:r>
    </w:p>
    <w:p>
      <w:pPr>
        <w:pStyle w:val="2"/>
        <w:ind w:firstLine="640"/>
        <w:rPr>
          <w:rFonts w:ascii="Times New Roman" w:hAnsi="Times New Roman" w:eastAsia="方正楷体_GBK" w:cs="Times New Roman"/>
        </w:rPr>
      </w:pPr>
      <w:r>
        <w:rPr>
          <w:rFonts w:ascii="Times New Roman" w:hAnsi="Times New Roman" w:eastAsia="方正楷体_GBK" w:cs="Times New Roman"/>
        </w:rPr>
        <w:t>（二）改进</w:t>
      </w:r>
      <w:r>
        <w:rPr>
          <w:rFonts w:hint="eastAsia" w:ascii="Times New Roman" w:hAnsi="Times New Roman" w:eastAsia="方正楷体_GBK" w:cs="Times New Roman"/>
        </w:rPr>
        <w:t>情况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一是加强对政府信息和政务公开工作人员的培训教育。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二是按照县委、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ascii="Times New Roman" w:hAnsi="Times New Roman" w:eastAsia="方正仿宋_GBK" w:cs="Times New Roman"/>
          <w:sz w:val="32"/>
          <w:szCs w:val="32"/>
        </w:rPr>
        <w:t>政府有关要求，及时、准确更新政府信息。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三是建立完善了政府文件公开属性审查制度、政策文件解读制度、新闻发言人制度等12项规章制度，为做好我局政府信息公开工作奠定了基础。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六、其他需要报告的事项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无。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2940" w:firstLineChars="1400"/>
        <w:rPr>
          <w:rFonts w:ascii="Times New Roman" w:hAnsi="Times New Roman" w:cs="Times New Roman"/>
          <w:color w:val="000000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701" w:left="1587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BdKK9YBAACw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i1RJ&#10;nt5DjVV3Huvi8NkNqXSKAwYT60EGk77Ih2AexT2exRVDJDxdWlbLZYkpjrnZQZzi8boPEL8IZ0gy&#10;Ghrw9bKo7PAN4lg6l6Ru1t0orTHOam1J39BPl9VlvnDOILi2qUDkXZhgEqVx9GTFYTtMfLauPSLN&#10;HvehoRbXnxL91aLcaXVmI8zGdjb2Pqhdl3cr9QJ/vY84Wx45dRhhkWpy8CEz6Wnp0qY89XPV44+2&#10;/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3BdKK9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MTkzYjNlOWUwYmM3YjM0ODI4NGM5MWE0MzEzN2QifQ=="/>
  </w:docVars>
  <w:rsids>
    <w:rsidRoot w:val="00F45F46"/>
    <w:rsid w:val="00186B28"/>
    <w:rsid w:val="00450619"/>
    <w:rsid w:val="00592FD6"/>
    <w:rsid w:val="00740DB1"/>
    <w:rsid w:val="0086446A"/>
    <w:rsid w:val="008C0B36"/>
    <w:rsid w:val="00DA28E9"/>
    <w:rsid w:val="00F2672A"/>
    <w:rsid w:val="00F45F46"/>
    <w:rsid w:val="257D7BA9"/>
    <w:rsid w:val="38FD0A9B"/>
    <w:rsid w:val="46B62988"/>
    <w:rsid w:val="485569DE"/>
    <w:rsid w:val="64B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ind w:firstLine="420" w:firstLineChars="200"/>
      <w:jc w:val="left"/>
      <w:outlineLvl w:val="1"/>
    </w:pPr>
    <w:rPr>
      <w:rFonts w:ascii="Arial" w:hAnsi="Arial" w:eastAsia="方正黑体_GBK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2366</Words>
  <Characters>2482</Characters>
  <Lines>22</Lines>
  <Paragraphs>6</Paragraphs>
  <TotalTime>6</TotalTime>
  <ScaleCrop>false</ScaleCrop>
  <LinksUpToDate>false</LinksUpToDate>
  <CharactersWithSpaces>2669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2022-01-29T14:06:00Z</dcterms:created>
  <dc:creator>Administrator</dc:creator>
  <cp:lastModifiedBy>蔷薇小狐狸</cp:lastModifiedBy>
  <dcterms:modified xsi:type="dcterms:W3CDTF">2023-04-06T04:00:33Z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1A0D475ECFF74267AB15C1DED97A63B9_13</vt:lpwstr>
  </property>
</Properties>
</file>