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7"/>
          <w:rFonts w:ascii="Times New Roman" w:hAnsi="Times New Roman" w:eastAsia="黑体"/>
          <w:b w:val="0"/>
          <w:i w:val="0"/>
          <w:caps w:val="0"/>
          <w:color w:val="FF0000"/>
          <w:spacing w:val="0"/>
          <w:w w:val="100"/>
          <w:kern w:val="2"/>
          <w:sz w:val="52"/>
          <w:szCs w:val="52"/>
          <w:lang w:val="en-US" w:eastAsia="zh-CN" w:bidi="ar-SA"/>
        </w:rPr>
      </w:pPr>
      <w:r>
        <w:rPr>
          <w:rStyle w:val="7"/>
          <w:rFonts w:ascii="Times New Roman" w:hAnsi="Times New Roman" w:eastAsia="黑体"/>
          <w:b w:val="0"/>
          <w:i w:val="0"/>
          <w:caps w:val="0"/>
          <w:color w:val="FF0000"/>
          <w:spacing w:val="0"/>
          <w:w w:val="100"/>
          <w:kern w:val="2"/>
          <w:sz w:val="52"/>
          <w:szCs w:val="52"/>
          <w:lang w:val="en-US" w:eastAsia="zh-CN" w:bidi="ar-SA"/>
        </w:rPr>
        <w:t>勐海县应急管理局</w:t>
      </w:r>
    </w:p>
    <w:p>
      <w:pPr>
        <w:snapToGrid/>
        <w:spacing w:before="0" w:beforeAutospacing="0" w:after="0" w:afterAutospacing="0" w:line="240" w:lineRule="auto"/>
        <w:jc w:val="center"/>
        <w:textAlignment w:val="baseline"/>
        <w:rPr>
          <w:rStyle w:val="7"/>
          <w:rFonts w:ascii="Times New Roman" w:hAnsi="Times New Roman" w:eastAsia="黑体"/>
          <w:b w:val="0"/>
          <w:i w:val="0"/>
          <w:caps w:val="0"/>
          <w:color w:val="FF0000"/>
          <w:spacing w:val="0"/>
          <w:w w:val="100"/>
          <w:kern w:val="2"/>
          <w:sz w:val="72"/>
          <w:szCs w:val="84"/>
          <w:lang w:val="en-US" w:eastAsia="zh-CN" w:bidi="ar-SA"/>
        </w:rPr>
      </w:pPr>
      <w:r>
        <w:rPr>
          <w:rStyle w:val="7"/>
          <w:rFonts w:ascii="Times New Roman" w:hAnsi="Times New Roman" w:eastAsia="黑体"/>
          <w:b w:val="0"/>
          <w:i w:val="0"/>
          <w:caps w:val="0"/>
          <w:color w:val="FF0000"/>
          <w:spacing w:val="0"/>
          <w:w w:val="100"/>
          <w:kern w:val="2"/>
          <w:sz w:val="72"/>
          <w:szCs w:val="84"/>
          <w:lang w:val="en-US" w:eastAsia="zh-CN" w:bidi="ar-SA"/>
        </w:rPr>
        <w:t>工作简报</w:t>
      </w:r>
    </w:p>
    <w:p>
      <w:pPr>
        <w:snapToGrid/>
        <w:spacing w:before="0" w:beforeAutospacing="0" w:after="0" w:afterAutospacing="0" w:line="240" w:lineRule="auto"/>
        <w:jc w:val="center"/>
        <w:textAlignment w:val="baseline"/>
        <w:rPr>
          <w:rStyle w:val="7"/>
          <w:rFonts w:ascii="Times New Roman" w:hAnsi="Times New Roman" w:eastAsia="宋体"/>
          <w:b w:val="0"/>
          <w:i w:val="0"/>
          <w:caps w:val="0"/>
          <w:color w:val="FF0000"/>
          <w:spacing w:val="0"/>
          <w:w w:val="100"/>
          <w:kern w:val="2"/>
          <w:sz w:val="32"/>
          <w:szCs w:val="32"/>
          <w:lang w:val="en-US" w:eastAsia="zh-CN" w:bidi="ar-SA"/>
        </w:rPr>
      </w:pPr>
      <w:r>
        <w:rPr>
          <w:rStyle w:val="7"/>
          <w:rFonts w:ascii="Times New Roman" w:hAnsi="Times New Roman" w:eastAsia="宋体"/>
          <w:b w:val="0"/>
          <w:i w:val="0"/>
          <w:caps w:val="0"/>
          <w:color w:val="FF0000"/>
          <w:spacing w:val="0"/>
          <w:w w:val="100"/>
          <w:kern w:val="2"/>
          <w:sz w:val="32"/>
          <w:szCs w:val="32"/>
          <w:lang w:val="en-US" w:eastAsia="zh-CN" w:bidi="ar-SA"/>
        </w:rPr>
        <w:t xml:space="preserve">（第 </w:t>
      </w:r>
      <w:r>
        <w:rPr>
          <w:rStyle w:val="7"/>
          <w:rFonts w:hint="eastAsia" w:ascii="Times New Roman" w:hAnsi="Times New Roman"/>
          <w:b w:val="0"/>
          <w:i w:val="0"/>
          <w:caps w:val="0"/>
          <w:color w:val="FF0000"/>
          <w:spacing w:val="0"/>
          <w:w w:val="100"/>
          <w:kern w:val="2"/>
          <w:sz w:val="32"/>
          <w:szCs w:val="32"/>
          <w:lang w:val="en-US" w:eastAsia="zh-CN" w:bidi="ar-SA"/>
        </w:rPr>
        <w:t>74</w:t>
      </w:r>
      <w:r>
        <w:rPr>
          <w:rStyle w:val="7"/>
          <w:rFonts w:ascii="Times New Roman" w:hAnsi="Times New Roman" w:eastAsia="宋体"/>
          <w:b w:val="0"/>
          <w:i w:val="0"/>
          <w:caps w:val="0"/>
          <w:color w:val="FF0000"/>
          <w:spacing w:val="0"/>
          <w:w w:val="100"/>
          <w:kern w:val="2"/>
          <w:sz w:val="32"/>
          <w:szCs w:val="32"/>
          <w:lang w:val="en-US" w:eastAsia="zh-CN" w:bidi="ar-SA"/>
        </w:rPr>
        <w:t xml:space="preserve"> 期）</w:t>
      </w:r>
    </w:p>
    <w:p>
      <w:pPr>
        <w:snapToGrid/>
        <w:spacing w:before="0" w:beforeAutospacing="0" w:after="0" w:afterAutospacing="0" w:line="600" w:lineRule="exact"/>
        <w:jc w:val="both"/>
        <w:textAlignment w:val="baseline"/>
        <w:rPr>
          <w:rStyle w:val="7"/>
          <w:rFonts w:ascii="Times New Roman" w:hAnsi="Times New Roman" w:eastAsia="方正仿宋_GBK"/>
          <w:b w:val="0"/>
          <w:i w:val="0"/>
          <w:caps w:val="0"/>
          <w:color w:val="000000"/>
          <w:spacing w:val="0"/>
          <w:w w:val="100"/>
          <w:kern w:val="2"/>
          <w:sz w:val="32"/>
          <w:szCs w:val="32"/>
          <w:lang w:val="en-US" w:eastAsia="zh-CN" w:bidi="ar-SA"/>
        </w:rPr>
      </w:pPr>
      <w:r>
        <w:rPr>
          <w:rStyle w:val="7"/>
          <w:rFonts w:ascii="Times New Roman" w:hAnsi="Times New Roman" w:eastAsia="黑体"/>
          <w:b w:val="0"/>
          <w:i w:val="0"/>
          <w:caps w:val="0"/>
          <w:color w:val="FF0000"/>
          <w:spacing w:val="0"/>
          <w:w w:val="100"/>
          <w:kern w:val="2"/>
          <w:sz w:val="24"/>
          <w:szCs w:val="24"/>
          <w:u w:val="thick" w:color="FF0000"/>
          <w:lang w:val="en-US" w:eastAsia="zh-CN" w:bidi="ar-SA"/>
        </w:rPr>
        <w:t xml:space="preserve">  勐海县应急管理局办公室                             2022年8月</w:t>
      </w:r>
      <w:r>
        <w:rPr>
          <w:rStyle w:val="7"/>
          <w:rFonts w:hint="eastAsia" w:ascii="Times New Roman" w:hAnsi="Times New Roman" w:eastAsia="黑体"/>
          <w:b w:val="0"/>
          <w:i w:val="0"/>
          <w:caps w:val="0"/>
          <w:color w:val="FF0000"/>
          <w:spacing w:val="0"/>
          <w:w w:val="100"/>
          <w:kern w:val="2"/>
          <w:sz w:val="24"/>
          <w:szCs w:val="24"/>
          <w:u w:val="thick" w:color="FF0000"/>
          <w:lang w:val="en-US" w:eastAsia="zh-CN" w:bidi="ar-SA"/>
        </w:rPr>
        <w:t>26</w:t>
      </w:r>
      <w:r>
        <w:rPr>
          <w:rStyle w:val="7"/>
          <w:rFonts w:ascii="Times New Roman" w:hAnsi="Times New Roman" w:eastAsia="黑体"/>
          <w:b w:val="0"/>
          <w:i w:val="0"/>
          <w:caps w:val="0"/>
          <w:color w:val="FF0000"/>
          <w:spacing w:val="0"/>
          <w:w w:val="100"/>
          <w:kern w:val="2"/>
          <w:sz w:val="24"/>
          <w:szCs w:val="24"/>
          <w:u w:val="thick" w:color="FF0000"/>
          <w:lang w:val="en-US" w:eastAsia="zh-CN" w:bidi="ar-SA"/>
        </w:rPr>
        <w:t xml:space="preserve">日 </w:t>
      </w:r>
    </w:p>
    <w:p>
      <w:pPr>
        <w:snapToGrid/>
        <w:spacing w:before="0" w:beforeAutospacing="0" w:after="0" w:afterAutospacing="0" w:line="600" w:lineRule="exact"/>
        <w:ind w:firstLine="640" w:firstLineChars="200"/>
        <w:jc w:val="both"/>
        <w:textAlignment w:val="baseline"/>
        <w:rPr>
          <w:rStyle w:val="7"/>
          <w:rFonts w:ascii="Times New Roman" w:hAnsi="Times New Roman" w:eastAsia="方正仿宋_GBK"/>
          <w:b w:val="0"/>
          <w:i w:val="0"/>
          <w:caps w:val="0"/>
          <w:color w:val="00000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7"/>
          <w:rFonts w:hint="default" w:ascii="方正小标宋_GBK" w:hAnsi="方正小标宋_GBK" w:eastAsia="方正小标宋_GBK" w:cs="方正小标宋_GBK"/>
          <w:b w:val="0"/>
          <w:i w:val="0"/>
          <w:caps w:val="0"/>
          <w:spacing w:val="0"/>
          <w:w w:val="100"/>
          <w:kern w:val="2"/>
          <w:sz w:val="44"/>
          <w:szCs w:val="44"/>
          <w:lang w:val="en-US" w:eastAsia="zh-CN" w:bidi="ar-SA"/>
        </w:rPr>
      </w:pPr>
      <w:r>
        <w:rPr>
          <w:rStyle w:val="7"/>
          <w:rFonts w:hint="eastAsia" w:ascii="方正小标宋_GBK" w:hAnsi="方正小标宋_GBK" w:eastAsia="方正小标宋_GBK" w:cs="方正小标宋_GBK"/>
          <w:b w:val="0"/>
          <w:i w:val="0"/>
          <w:caps w:val="0"/>
          <w:spacing w:val="0"/>
          <w:w w:val="100"/>
          <w:kern w:val="2"/>
          <w:sz w:val="44"/>
          <w:szCs w:val="44"/>
          <w:lang w:val="en-US" w:eastAsia="zh-CN" w:bidi="ar-SA"/>
        </w:rPr>
        <w:t>聘请专家服务 助力隐患治理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3080" w:firstLineChars="700"/>
        <w:jc w:val="both"/>
        <w:textAlignment w:val="baseline"/>
        <w:rPr>
          <w:rStyle w:val="7"/>
          <w:rFonts w:hint="eastAsia" w:ascii="方正小标宋_GBK" w:hAnsi="方正小标宋_GBK" w:eastAsia="方正小标宋_GBK" w:cs="方正小标宋_GBK"/>
          <w:b w:val="0"/>
          <w:i w:val="0"/>
          <w:caps w:val="0"/>
          <w:spacing w:val="0"/>
          <w:w w:val="100"/>
          <w:kern w:val="2"/>
          <w:sz w:val="44"/>
          <w:szCs w:val="44"/>
          <w:lang w:val="en-US" w:eastAsia="zh-CN" w:bidi="ar-SA"/>
        </w:rPr>
      </w:pPr>
    </w:p>
    <w:p>
      <w:pPr>
        <w:snapToGrid/>
        <w:spacing w:before="0" w:beforeAutospacing="0" w:after="0" w:afterAutospacing="0" w:line="240" w:lineRule="auto"/>
        <w:ind w:firstLine="640" w:firstLineChars="200"/>
        <w:jc w:val="both"/>
        <w:textAlignment w:val="baseline"/>
        <w:rPr>
          <w:rStyle w:val="7"/>
          <w:rFonts w:hint="eastAsia" w:ascii="方正仿宋_GBK" w:hAnsi="方正仿宋_GBK" w:eastAsia="方正仿宋_GBK"/>
          <w:b w:val="0"/>
          <w:i w:val="0"/>
          <w:caps w:val="0"/>
          <w:spacing w:val="0"/>
          <w:w w:val="100"/>
          <w:kern w:val="2"/>
          <w:sz w:val="32"/>
          <w:szCs w:val="32"/>
          <w:lang w:val="en-US" w:eastAsia="zh-CN" w:bidi="ar-SA"/>
        </w:rPr>
      </w:pPr>
      <w:r>
        <w:rPr>
          <w:rStyle w:val="7"/>
          <w:rFonts w:hint="eastAsia" w:ascii="方正仿宋_GBK" w:hAnsi="方正仿宋_GBK" w:eastAsia="方正仿宋_GBK"/>
          <w:b w:val="0"/>
          <w:i w:val="0"/>
          <w:caps w:val="0"/>
          <w:spacing w:val="0"/>
          <w:w w:val="1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1708785</wp:posOffset>
            </wp:positionH>
            <wp:positionV relativeFrom="paragraph">
              <wp:posOffset>2057400</wp:posOffset>
            </wp:positionV>
            <wp:extent cx="3602990" cy="2574290"/>
            <wp:effectExtent l="0" t="0" r="16510" b="16510"/>
            <wp:wrapSquare wrapText="bothSides"/>
            <wp:docPr id="4" name="图片 4" descr="微信图片_2022082608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826083525"/>
                    <pic:cNvPicPr>
                      <a:picLocks noChangeAspect="1"/>
                    </pic:cNvPicPr>
                  </pic:nvPicPr>
                  <pic:blipFill>
                    <a:blip r:embed="rId6"/>
                    <a:srcRect l="19851" r="3561" b="-965"/>
                    <a:stretch>
                      <a:fillRect/>
                    </a:stretch>
                  </pic:blipFill>
                  <pic:spPr>
                    <a:xfrm>
                      <a:off x="0" y="0"/>
                      <a:ext cx="3602990" cy="2574290"/>
                    </a:xfrm>
                    <a:prstGeom prst="rect">
                      <a:avLst/>
                    </a:prstGeom>
                  </pic:spPr>
                </pic:pic>
              </a:graphicData>
            </a:graphic>
          </wp:anchor>
        </w:drawing>
      </w:r>
      <w:r>
        <w:rPr>
          <w:rStyle w:val="7"/>
          <w:rFonts w:hint="eastAsia" w:ascii="方正仿宋_GBK" w:hAnsi="方正仿宋_GBK" w:eastAsia="方正仿宋_GBK"/>
          <w:b w:val="0"/>
          <w:i w:val="0"/>
          <w:caps w:val="0"/>
          <w:spacing w:val="0"/>
          <w:w w:val="100"/>
          <w:kern w:val="2"/>
          <w:sz w:val="32"/>
          <w:szCs w:val="32"/>
          <w:lang w:val="en-US" w:eastAsia="zh-CN" w:bidi="ar-SA"/>
        </w:rPr>
        <w:t>8月24日至25日，省、州聘请的专家组对（</w:t>
      </w:r>
      <w:bookmarkStart w:id="0" w:name="_GoBack"/>
      <w:bookmarkEnd w:id="0"/>
      <w:r>
        <w:rPr>
          <w:rStyle w:val="7"/>
          <w:rFonts w:hint="eastAsia" w:ascii="方正仿宋_GBK" w:hAnsi="方正仿宋_GBK" w:eastAsia="方正仿宋_GBK"/>
          <w:b w:val="0"/>
          <w:i w:val="0"/>
          <w:caps w:val="0"/>
          <w:spacing w:val="0"/>
          <w:w w:val="100"/>
          <w:kern w:val="2"/>
          <w:sz w:val="32"/>
          <w:szCs w:val="32"/>
          <w:lang w:val="en-US" w:eastAsia="zh-CN" w:bidi="ar-SA"/>
        </w:rPr>
        <w:t>勐海茶厂、曼迈铅锌矿、洪达石场）进行安全生产检查，勐海县应急管理局陪同。省厅聘请专家组对勐海茶厂进行了粉尘涉爆专项检查。此次检查（复查）工作主要针对7月20日排查出来的企业一般隐患为重点，对粉尘涉爆企业的作业场所设置、通风除尘系统、防爆电气设备、粉尘清扫保洁制度、特种作业人员等持证上岗和岗位培训情况等方面进行了检查（复查）。检查（复查）组在此次整改检查（复查）中指出：企业必须树立安全生产主体意识，结合自身粉尘涉爆危险场所特点，建立健全粉尘防爆安全检查工作制度，做好从业人员安全生产和粉尘防爆教育培训，建立并完善粉尘爆炸事故专项应急预案，提高企业应急处置能力，从而保障企业安全生产工作顺利进行，遏制生产安全事故的发生。州局聘请专家组在州、县应急局陪同下对（曼</w:t>
      </w:r>
      <w:r>
        <w:rPr>
          <w:rStyle w:val="7"/>
          <w:rFonts w:hint="eastAsia" w:ascii="方正仿宋_GBK" w:hAnsi="方正仿宋_GBK" w:eastAsia="方正仿宋_GBK"/>
          <w:b w:val="0"/>
          <w:i w:val="0"/>
          <w:caps w:val="0"/>
          <w:spacing w:val="0"/>
          <w:w w:val="100"/>
          <w:kern w:val="2"/>
          <w:sz w:val="32"/>
          <w:szCs w:val="32"/>
          <w:lang w:val="en-US" w:eastAsia="zh-CN"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2773680</wp:posOffset>
            </wp:positionV>
            <wp:extent cx="3778885" cy="1855470"/>
            <wp:effectExtent l="0" t="0" r="12065" b="11430"/>
            <wp:wrapSquare wrapText="bothSides"/>
            <wp:docPr id="5" name="图片 5" descr="微信图片_2022082608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826083528"/>
                    <pic:cNvPicPr>
                      <a:picLocks noChangeAspect="1"/>
                    </pic:cNvPicPr>
                  </pic:nvPicPr>
                  <pic:blipFill>
                    <a:blip r:embed="rId7"/>
                    <a:stretch>
                      <a:fillRect/>
                    </a:stretch>
                  </pic:blipFill>
                  <pic:spPr>
                    <a:xfrm>
                      <a:off x="0" y="0"/>
                      <a:ext cx="3778885" cy="1855470"/>
                    </a:xfrm>
                    <a:prstGeom prst="rect">
                      <a:avLst/>
                    </a:prstGeom>
                  </pic:spPr>
                </pic:pic>
              </a:graphicData>
            </a:graphic>
          </wp:anchor>
        </w:drawing>
      </w:r>
      <w:r>
        <w:rPr>
          <w:rStyle w:val="7"/>
          <w:rFonts w:hint="eastAsia" w:ascii="方正仿宋_GBK" w:hAnsi="方正仿宋_GBK" w:eastAsia="方正仿宋_GBK"/>
          <w:b w:val="0"/>
          <w:i w:val="0"/>
          <w:caps w:val="0"/>
          <w:spacing w:val="0"/>
          <w:w w:val="100"/>
          <w:kern w:val="2"/>
          <w:sz w:val="32"/>
          <w:szCs w:val="32"/>
          <w:lang w:val="en-US" w:eastAsia="zh-CN" w:bidi="ar-SA"/>
        </w:rPr>
        <w:t>迈铅锌矿、洪达石场）两家非煤矿山企业进行了，(安全生产许可证）取证后安全生产工作检查。在此次检查中对企业采场、管理台账进行了认真细致检查。在此次检查过程中专家组对排查出来的隐患及时返馈给企业并提出了相关的隐患整改措施建议。</w:t>
      </w:r>
    </w:p>
    <w:sectPr>
      <w:headerReference r:id="rId3" w:type="default"/>
      <w:footerReference r:id="rId4"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rFonts w:ascii="Calibri" w:hAnsi="Calibri" w:eastAsia="宋体"/>
        <w:kern w:val="2"/>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7"/>
        <w:rFonts w:ascii="Calibri" w:hAnsi="Calibri" w:eastAsia="宋体"/>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TJhMzJiYzcxM2Q1OTUzZjQyZTc1NjVlMDNlMWRjNGUifQ=="/>
  </w:docVars>
  <w:rsids>
    <w:rsidRoot w:val="00000000"/>
    <w:rsid w:val="072037D7"/>
    <w:rsid w:val="387719FE"/>
    <w:rsid w:val="38FD33AC"/>
    <w:rsid w:val="3D311783"/>
    <w:rsid w:val="473A4427"/>
    <w:rsid w:val="48BF44BA"/>
    <w:rsid w:val="52DC6DF3"/>
    <w:rsid w:val="5EBD7A02"/>
    <w:rsid w:val="64754794"/>
    <w:rsid w:val="7B183C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4">
    <w:name w:val="header"/>
    <w:basedOn w:val="1"/>
    <w:next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customStyle="1" w:styleId="7">
    <w:name w:val="NormalCharacter"/>
    <w:link w:val="1"/>
    <w:semiHidden/>
    <w:uiPriority w:val="0"/>
  </w:style>
  <w:style w:type="table" w:customStyle="1" w:styleId="8">
    <w:name w:val="TableNormal"/>
    <w:semiHidden/>
    <w:uiPriority w:val="0"/>
  </w:style>
  <w:style w:type="character" w:customStyle="1" w:styleId="9">
    <w:name w:val="PageNumber"/>
    <w:basedOn w:val="7"/>
    <w:link w:val="1"/>
    <w:uiPriority w:val="0"/>
  </w:style>
  <w:style w:type="paragraph" w:customStyle="1" w:styleId="10">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517</Words>
  <Characters>525</Characters>
  <TotalTime>15</TotalTime>
  <ScaleCrop>false</ScaleCrop>
  <LinksUpToDate>false</LinksUpToDate>
  <CharactersWithSpaces>559</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2022-08-22T07:03:00Z</dcterms:created>
  <dc:creator>lenovo</dc:creator>
  <cp:lastModifiedBy>lenovo</cp:lastModifiedBy>
  <dcterms:modified xsi:type="dcterms:W3CDTF">2022-08-26T03:48:58Z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3BE67D16D7294BCEB098B1E1610BF7FD</vt:lpwstr>
  </property>
</Properties>
</file>