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52"/>
          <w:szCs w:val="52"/>
        </w:rPr>
      </w:pPr>
      <w:r>
        <w:rPr>
          <w:rFonts w:hint="eastAsia" w:eastAsia="黑体"/>
          <w:color w:val="FF0000"/>
          <w:sz w:val="52"/>
          <w:szCs w:val="52"/>
        </w:rPr>
        <w:t>勐海县应急管理局</w:t>
      </w:r>
    </w:p>
    <w:p>
      <w:pPr>
        <w:jc w:val="center"/>
        <w:rPr>
          <w:rFonts w:eastAsia="黑体"/>
          <w:color w:val="FF0000"/>
          <w:sz w:val="72"/>
          <w:szCs w:val="84"/>
        </w:rPr>
      </w:pPr>
      <w:r>
        <w:rPr>
          <w:rFonts w:hint="eastAsia" w:eastAsia="黑体"/>
          <w:color w:val="FF0000"/>
          <w:sz w:val="72"/>
          <w:szCs w:val="84"/>
        </w:rPr>
        <w:t>工作简报</w:t>
      </w:r>
    </w:p>
    <w:p>
      <w:pPr>
        <w:jc w:val="center"/>
        <w:rPr>
          <w:color w:val="FF0000"/>
          <w:sz w:val="32"/>
          <w:szCs w:val="32"/>
        </w:rPr>
      </w:pPr>
      <w:r>
        <w:rPr>
          <w:color w:val="FF0000"/>
          <w:sz w:val="32"/>
          <w:szCs w:val="32"/>
        </w:rPr>
        <w:t>（第</w:t>
      </w:r>
      <w:r>
        <w:rPr>
          <w:rFonts w:hint="eastAsia"/>
          <w:color w:val="FF0000"/>
          <w:sz w:val="32"/>
          <w:szCs w:val="32"/>
          <w:lang w:val="en-US" w:eastAsia="zh-CN"/>
        </w:rPr>
        <w:t>66</w:t>
      </w:r>
      <w:r>
        <w:rPr>
          <w:color w:val="FF0000"/>
          <w:sz w:val="32"/>
          <w:szCs w:val="32"/>
        </w:rPr>
        <w:t>期）</w:t>
      </w:r>
    </w:p>
    <w:p/>
    <w:p>
      <w:pPr>
        <w:widowControl/>
        <w:shd w:val="clear" w:color="auto" w:fill="FFFFFF"/>
        <w:snapToGrid/>
        <w:spacing w:before="0" w:beforeAutospacing="0" w:after="0" w:afterAutospacing="0" w:line="600" w:lineRule="exact"/>
        <w:jc w:val="center"/>
        <w:textAlignment w:val="baseline"/>
        <w:rPr>
          <w:rFonts w:hint="eastAsia" w:ascii="方正小标宋_GBK" w:hAnsi="Helvetica Neue" w:eastAsia="方正小标宋_GBK" w:cs="宋体"/>
          <w:b w:val="0"/>
          <w:i w:val="0"/>
          <w:caps w:val="0"/>
          <w:color w:val="222222"/>
          <w:spacing w:val="8"/>
          <w:w w:val="100"/>
          <w:kern w:val="36"/>
          <w:sz w:val="44"/>
          <w:szCs w:val="44"/>
        </w:rPr>
      </w:pPr>
      <w:r>
        <w:rPr>
          <w:rFonts w:hint="eastAsia" w:eastAsia="黑体"/>
          <w:color w:val="FF0000"/>
          <w:sz w:val="24"/>
          <w:u w:val="thick"/>
        </w:rPr>
        <w:t xml:space="preserve">  </w:t>
      </w:r>
      <w:r>
        <w:rPr>
          <w:rFonts w:eastAsia="黑体"/>
          <w:color w:val="FF0000"/>
          <w:sz w:val="24"/>
          <w:u w:val="thick"/>
        </w:rPr>
        <w:t>勐海县应急管理局办公室                             202</w:t>
      </w:r>
      <w:r>
        <w:rPr>
          <w:rFonts w:hint="eastAsia" w:eastAsia="黑体"/>
          <w:color w:val="FF0000"/>
          <w:sz w:val="24"/>
          <w:u w:val="thick"/>
        </w:rPr>
        <w:t>2</w:t>
      </w:r>
      <w:r>
        <w:rPr>
          <w:rFonts w:eastAsia="黑体"/>
          <w:color w:val="FF0000"/>
          <w:sz w:val="24"/>
          <w:u w:val="thick"/>
        </w:rPr>
        <w:t>年</w:t>
      </w:r>
      <w:r>
        <w:rPr>
          <w:rFonts w:hint="eastAsia" w:eastAsia="黑体"/>
          <w:color w:val="FF0000"/>
          <w:sz w:val="24"/>
          <w:u w:val="thick"/>
          <w:lang w:val="en-US" w:eastAsia="zh-CN"/>
        </w:rPr>
        <w:t>8</w:t>
      </w:r>
      <w:r>
        <w:rPr>
          <w:rFonts w:eastAsia="黑体"/>
          <w:color w:val="FF0000"/>
          <w:sz w:val="24"/>
          <w:u w:val="thick"/>
        </w:rPr>
        <w:t>月</w:t>
      </w:r>
      <w:r>
        <w:rPr>
          <w:rFonts w:hint="eastAsia" w:eastAsia="黑体"/>
          <w:color w:val="FF0000"/>
          <w:sz w:val="24"/>
          <w:u w:val="thick"/>
          <w:lang w:val="en-US" w:eastAsia="zh-CN"/>
        </w:rPr>
        <w:t>10</w:t>
      </w:r>
      <w:r>
        <w:rPr>
          <w:rFonts w:eastAsia="黑体"/>
          <w:color w:val="FF0000"/>
          <w:sz w:val="24"/>
          <w:u w:val="thick"/>
        </w:rPr>
        <w:t>日</w:t>
      </w:r>
      <w:r>
        <w:rPr>
          <w:rFonts w:hint="eastAsia" w:eastAsia="黑体"/>
          <w:color w:val="FF0000"/>
          <w:sz w:val="24"/>
          <w:u w:val="thick"/>
        </w:rPr>
        <w:t xml:space="preserve"> </w:t>
      </w:r>
    </w:p>
    <w:p>
      <w:pPr>
        <w:widowControl/>
        <w:shd w:val="clear" w:color="auto" w:fill="FFFFFF"/>
        <w:snapToGrid/>
        <w:spacing w:before="0" w:beforeAutospacing="0" w:after="0" w:afterAutospacing="0" w:line="600" w:lineRule="exact"/>
        <w:jc w:val="center"/>
        <w:textAlignment w:val="baseline"/>
        <w:rPr>
          <w:rFonts w:hint="eastAsia" w:ascii="方正小标宋_GBK" w:hAnsi="Helvetica Neue" w:eastAsia="方正小标宋_GBK" w:cs="宋体"/>
          <w:b w:val="0"/>
          <w:i w:val="0"/>
          <w:caps w:val="0"/>
          <w:color w:val="222222"/>
          <w:spacing w:val="8"/>
          <w:w w:val="100"/>
          <w:kern w:val="36"/>
          <w:sz w:val="44"/>
          <w:szCs w:val="44"/>
        </w:rPr>
      </w:pPr>
    </w:p>
    <w:p>
      <w:pPr>
        <w:widowControl/>
        <w:shd w:val="clear" w:color="auto" w:fill="FFFFFF"/>
        <w:snapToGrid/>
        <w:spacing w:before="0" w:beforeAutospacing="0" w:after="0" w:afterAutospacing="0" w:line="600" w:lineRule="exact"/>
        <w:jc w:val="center"/>
        <w:textAlignment w:val="baseline"/>
        <w:rPr>
          <w:rFonts w:hint="eastAsia" w:ascii="方正小标宋_GBK" w:hAnsi="Helvetica Neue" w:eastAsia="方正小标宋_GBK" w:cs="宋体"/>
          <w:b w:val="0"/>
          <w:i w:val="0"/>
          <w:caps w:val="0"/>
          <w:color w:val="222222"/>
          <w:spacing w:val="8"/>
          <w:w w:val="100"/>
          <w:kern w:val="36"/>
          <w:sz w:val="44"/>
          <w:szCs w:val="44"/>
        </w:rPr>
      </w:pPr>
      <w:r>
        <w:rPr>
          <w:rFonts w:hint="eastAsia" w:ascii="方正小标宋_GBK" w:hAnsi="Helvetica Neue" w:eastAsia="方正小标宋_GBK" w:cs="宋体"/>
          <w:b w:val="0"/>
          <w:i w:val="0"/>
          <w:caps w:val="0"/>
          <w:color w:val="222222"/>
          <w:spacing w:val="8"/>
          <w:w w:val="100"/>
          <w:kern w:val="36"/>
          <w:sz w:val="44"/>
          <w:szCs w:val="44"/>
        </w:rPr>
        <w:t>西双版纳州应急管理局到勐海县开展非煤矿山安全生产专项整治三年行动督导检查</w:t>
      </w:r>
    </w:p>
    <w:p>
      <w:pPr>
        <w:snapToGrid/>
        <w:spacing w:before="0" w:beforeAutospacing="0" w:after="0" w:afterAutospacing="0" w:line="600" w:lineRule="exact"/>
        <w:ind w:firstLine="692" w:firstLineChars="200"/>
        <w:jc w:val="both"/>
        <w:textAlignment w:val="baseline"/>
        <w:rPr>
          <w:rFonts w:hint="eastAsia" w:ascii="Helvetica Neue" w:hAnsi="Helvetica Neue" w:eastAsia="宋体" w:cs="宋体"/>
          <w:b w:val="0"/>
          <w:i w:val="0"/>
          <w:caps w:val="0"/>
          <w:color w:val="222222"/>
          <w:spacing w:val="8"/>
          <w:w w:val="100"/>
          <w:kern w:val="36"/>
          <w:sz w:val="33"/>
          <w:szCs w:val="33"/>
        </w:rPr>
      </w:pPr>
    </w:p>
    <w:p>
      <w:pPr>
        <w:snapToGrid/>
        <w:spacing w:before="0" w:beforeAutospacing="0" w:after="0" w:afterAutospacing="0" w:line="600" w:lineRule="exact"/>
        <w:ind w:firstLine="640" w:firstLineChars="200"/>
        <w:jc w:val="both"/>
        <w:textAlignment w:val="baseline"/>
        <w:rPr>
          <w:rFonts w:ascii="Times New Roman" w:hAnsi="仿宋" w:eastAsia="仿宋"/>
          <w:b w:val="0"/>
          <w:i w:val="0"/>
          <w:caps w:val="0"/>
          <w:spacing w:val="0"/>
          <w:w w:val="100"/>
          <w:sz w:val="32"/>
          <w:szCs w:val="32"/>
        </w:rPr>
      </w:pPr>
      <w:r>
        <w:rPr>
          <w:rFonts w:hint="eastAsia" w:ascii="Times New Roman" w:hAnsi="仿宋" w:eastAsia="仿宋"/>
          <w:b w:val="0"/>
          <w:i w:val="0"/>
          <w:caps w:val="0"/>
          <w:spacing w:val="0"/>
          <w:w w:val="100"/>
          <w:sz w:val="32"/>
          <w:szCs w:val="32"/>
        </w:rPr>
        <w:t>8月</w:t>
      </w:r>
      <w:r>
        <w:rPr>
          <w:rFonts w:ascii="Times New Roman" w:hAnsi="仿宋" w:eastAsia="仿宋"/>
          <w:b w:val="0"/>
          <w:i w:val="0"/>
          <w:caps w:val="0"/>
          <w:spacing w:val="0"/>
          <w:w w:val="100"/>
          <w:sz w:val="32"/>
          <w:szCs w:val="32"/>
        </w:rPr>
        <w:t>9</w:t>
      </w:r>
      <w:r>
        <w:rPr>
          <w:rFonts w:hint="eastAsia" w:ascii="Times New Roman" w:hAnsi="仿宋" w:eastAsia="仿宋"/>
          <w:b w:val="0"/>
          <w:i w:val="0"/>
          <w:caps w:val="0"/>
          <w:spacing w:val="0"/>
          <w:w w:val="100"/>
          <w:sz w:val="32"/>
          <w:szCs w:val="32"/>
        </w:rPr>
        <w:t>日</w:t>
      </w:r>
      <w:r>
        <w:rPr>
          <w:rFonts w:ascii="Times New Roman" w:hAnsi="仿宋" w:eastAsia="仿宋"/>
          <w:b w:val="0"/>
          <w:i w:val="0"/>
          <w:caps w:val="0"/>
          <w:spacing w:val="0"/>
          <w:w w:val="100"/>
          <w:sz w:val="32"/>
          <w:szCs w:val="32"/>
        </w:rPr>
        <w:t>西双版纳州应急管理局</w:t>
      </w:r>
      <w:r>
        <w:rPr>
          <w:rFonts w:hint="eastAsia" w:ascii="Times New Roman" w:hAnsi="仿宋" w:eastAsia="仿宋"/>
          <w:b w:val="0"/>
          <w:i w:val="0"/>
          <w:caps w:val="0"/>
          <w:spacing w:val="0"/>
          <w:w w:val="100"/>
          <w:sz w:val="32"/>
          <w:szCs w:val="32"/>
        </w:rPr>
        <w:t>副局长姚飞带领非煤科</w:t>
      </w:r>
      <w:r>
        <w:rPr>
          <w:rFonts w:ascii="Times New Roman" w:hAnsi="仿宋" w:eastAsia="仿宋"/>
          <w:b w:val="0"/>
          <w:i w:val="0"/>
          <w:caps w:val="0"/>
          <w:spacing w:val="0"/>
          <w:w w:val="100"/>
          <w:sz w:val="32"/>
          <w:szCs w:val="32"/>
        </w:rPr>
        <w:t>对勐海县非煤矿山安全生产专项整治三年行动进行督导检查。督导组围绕年度工作任务与勐海县应急</w:t>
      </w:r>
      <w:r>
        <w:rPr>
          <w:rFonts w:hint="eastAsia" w:ascii="Times New Roman" w:hAnsi="仿宋" w:eastAsia="仿宋"/>
          <w:b w:val="0"/>
          <w:i w:val="0"/>
          <w:caps w:val="0"/>
          <w:spacing w:val="0"/>
          <w:w w:val="100"/>
          <w:sz w:val="32"/>
          <w:szCs w:val="32"/>
        </w:rPr>
        <w:t>管理</w:t>
      </w:r>
      <w:r>
        <w:rPr>
          <w:rFonts w:ascii="Times New Roman" w:hAnsi="仿宋" w:eastAsia="仿宋"/>
          <w:b w:val="0"/>
          <w:i w:val="0"/>
          <w:caps w:val="0"/>
          <w:spacing w:val="0"/>
          <w:w w:val="100"/>
          <w:sz w:val="32"/>
          <w:szCs w:val="32"/>
        </w:rPr>
        <w:t>局进行了座谈交流，勐海县应急</w:t>
      </w:r>
      <w:r>
        <w:rPr>
          <w:rFonts w:hint="eastAsia" w:ascii="Times New Roman" w:hAnsi="仿宋" w:eastAsia="仿宋"/>
          <w:b w:val="0"/>
          <w:i w:val="0"/>
          <w:caps w:val="0"/>
          <w:spacing w:val="0"/>
          <w:w w:val="100"/>
          <w:sz w:val="32"/>
          <w:szCs w:val="32"/>
        </w:rPr>
        <w:t>管理</w:t>
      </w:r>
      <w:r>
        <w:rPr>
          <w:rFonts w:ascii="Times New Roman" w:hAnsi="仿宋" w:eastAsia="仿宋"/>
          <w:b w:val="0"/>
          <w:i w:val="0"/>
          <w:caps w:val="0"/>
          <w:spacing w:val="0"/>
          <w:w w:val="100"/>
          <w:sz w:val="32"/>
          <w:szCs w:val="32"/>
        </w:rPr>
        <w:t>局</w:t>
      </w:r>
      <w:r>
        <w:rPr>
          <w:rFonts w:hint="eastAsia" w:ascii="Times New Roman" w:hAnsi="仿宋" w:eastAsia="仿宋"/>
          <w:b w:val="0"/>
          <w:i w:val="0"/>
          <w:caps w:val="0"/>
          <w:spacing w:val="0"/>
          <w:w w:val="100"/>
          <w:sz w:val="32"/>
          <w:szCs w:val="32"/>
        </w:rPr>
        <w:t>作了</w:t>
      </w:r>
      <w:r>
        <w:rPr>
          <w:rFonts w:ascii="Times New Roman" w:hAnsi="仿宋" w:eastAsia="仿宋"/>
          <w:b w:val="0"/>
          <w:i w:val="0"/>
          <w:caps w:val="0"/>
          <w:spacing w:val="0"/>
          <w:w w:val="100"/>
          <w:sz w:val="32"/>
          <w:szCs w:val="32"/>
        </w:rPr>
        <w:t>非煤矿山安全生产专项整治三年行动工作汇报。</w:t>
      </w:r>
    </w:p>
    <w:p>
      <w:pPr>
        <w:pStyle w:val="13"/>
        <w:snapToGrid/>
        <w:spacing w:before="0" w:beforeAutospacing="0" w:after="0" w:afterAutospacing="0" w:line="240" w:lineRule="auto"/>
        <w:jc w:val="both"/>
        <w:textAlignment w:val="baseline"/>
        <w:rPr>
          <w:b w:val="0"/>
          <w:i w:val="0"/>
          <w:caps w:val="0"/>
          <w:spacing w:val="0"/>
          <w:w w:val="100"/>
          <w:sz w:val="21"/>
        </w:rPr>
      </w:pPr>
      <w:r>
        <w:rPr>
          <w:rFonts w:hint="eastAsia"/>
          <w:b w:val="0"/>
          <w:i w:val="0"/>
          <w:caps w:val="0"/>
          <w:spacing w:val="0"/>
          <w:w w:val="100"/>
          <w:sz w:val="21"/>
        </w:rPr>
        <w:drawing>
          <wp:inline distT="0" distB="0" distL="0" distR="0">
            <wp:extent cx="5114290" cy="3028315"/>
            <wp:effectExtent l="0" t="0" r="1016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114924" cy="3028315"/>
                    </a:xfrm>
                    <a:prstGeom prst="rect">
                      <a:avLst/>
                    </a:prstGeom>
                  </pic:spPr>
                </pic:pic>
              </a:graphicData>
            </a:graphic>
          </wp:inline>
        </w:drawing>
      </w:r>
      <w:bookmarkStart w:id="0" w:name="_GoBack"/>
      <w:bookmarkEnd w:id="0"/>
    </w:p>
    <w:p>
      <w:pPr>
        <w:snapToGrid/>
        <w:spacing w:before="0" w:beforeAutospacing="0" w:after="0" w:afterAutospacing="0" w:line="600" w:lineRule="exact"/>
        <w:ind w:firstLine="640" w:firstLineChars="200"/>
        <w:jc w:val="both"/>
        <w:textAlignment w:val="baseline"/>
        <w:rPr>
          <w:rFonts w:ascii="Times New Roman" w:hAnsi="仿宋" w:eastAsia="仿宋"/>
          <w:b w:val="0"/>
          <w:i w:val="0"/>
          <w:caps w:val="0"/>
          <w:spacing w:val="0"/>
          <w:w w:val="100"/>
          <w:sz w:val="32"/>
          <w:szCs w:val="32"/>
        </w:rPr>
      </w:pPr>
      <w:r>
        <w:rPr>
          <w:rFonts w:hint="eastAsia" w:ascii="Times New Roman" w:hAnsi="仿宋" w:eastAsia="仿宋"/>
          <w:b w:val="0"/>
          <w:i w:val="0"/>
          <w:caps w:val="0"/>
          <w:spacing w:val="0"/>
          <w:w w:val="100"/>
          <w:sz w:val="32"/>
          <w:szCs w:val="32"/>
        </w:rPr>
        <w:t>督导组强调，</w:t>
      </w:r>
      <w:r>
        <w:rPr>
          <w:rFonts w:hint="eastAsia" w:ascii="Times New Roman" w:hAnsi="仿宋" w:eastAsia="仿宋"/>
          <w:b/>
          <w:i w:val="0"/>
          <w:caps w:val="0"/>
          <w:spacing w:val="0"/>
          <w:w w:val="100"/>
          <w:sz w:val="32"/>
          <w:szCs w:val="32"/>
        </w:rPr>
        <w:t>一是</w:t>
      </w:r>
      <w:r>
        <w:rPr>
          <w:rFonts w:hint="eastAsia" w:ascii="Times New Roman" w:hAnsi="仿宋" w:eastAsia="仿宋"/>
          <w:b w:val="0"/>
          <w:i w:val="0"/>
          <w:caps w:val="0"/>
          <w:spacing w:val="0"/>
          <w:w w:val="100"/>
          <w:sz w:val="32"/>
          <w:szCs w:val="32"/>
        </w:rPr>
        <w:t>提高政治站位，增强责任感和使命感。安全生产事关全局，事关稳定大局，作为我们职能部门一定要统筹好经济发展、疫情防控和安全生产三件大事，以时时放心不下的责任感抓好当前安全生产工作；</w:t>
      </w:r>
      <w:r>
        <w:rPr>
          <w:rFonts w:hint="eastAsia" w:ascii="Times New Roman" w:hAnsi="仿宋" w:eastAsia="仿宋"/>
          <w:b/>
          <w:i w:val="0"/>
          <w:caps w:val="0"/>
          <w:spacing w:val="0"/>
          <w:w w:val="100"/>
          <w:sz w:val="32"/>
          <w:szCs w:val="32"/>
        </w:rPr>
        <w:t>二是</w:t>
      </w:r>
      <w:r>
        <w:rPr>
          <w:rFonts w:hint="eastAsia" w:ascii="Times New Roman" w:hAnsi="仿宋" w:eastAsia="仿宋"/>
          <w:b w:val="0"/>
          <w:i w:val="0"/>
          <w:caps w:val="0"/>
          <w:spacing w:val="0"/>
          <w:w w:val="100"/>
          <w:sz w:val="32"/>
          <w:szCs w:val="32"/>
        </w:rPr>
        <w:t>要落实尾矿库和地下矿山包保责任制；</w:t>
      </w:r>
      <w:r>
        <w:rPr>
          <w:rFonts w:hint="eastAsia" w:ascii="Times New Roman" w:hAnsi="仿宋" w:eastAsia="仿宋"/>
          <w:b/>
          <w:i w:val="0"/>
          <w:caps w:val="0"/>
          <w:spacing w:val="0"/>
          <w:w w:val="100"/>
          <w:sz w:val="32"/>
          <w:szCs w:val="32"/>
        </w:rPr>
        <w:t>三是</w:t>
      </w:r>
      <w:r>
        <w:rPr>
          <w:rFonts w:hint="eastAsia" w:ascii="Times New Roman" w:hAnsi="仿宋" w:eastAsia="仿宋"/>
          <w:b w:val="0"/>
          <w:i w:val="0"/>
          <w:caps w:val="0"/>
          <w:spacing w:val="0"/>
          <w:w w:val="100"/>
          <w:sz w:val="32"/>
          <w:szCs w:val="32"/>
        </w:rPr>
        <w:t>加快生产矿山三级标准化建设；</w:t>
      </w:r>
      <w:r>
        <w:rPr>
          <w:rFonts w:hint="eastAsia" w:ascii="Times New Roman" w:hAnsi="仿宋" w:eastAsia="仿宋"/>
          <w:b/>
          <w:i w:val="0"/>
          <w:caps w:val="0"/>
          <w:spacing w:val="0"/>
          <w:w w:val="100"/>
          <w:sz w:val="32"/>
          <w:szCs w:val="32"/>
        </w:rPr>
        <w:t>四是</w:t>
      </w:r>
      <w:r>
        <w:rPr>
          <w:rFonts w:hint="eastAsia" w:ascii="Times New Roman" w:hAnsi="仿宋" w:eastAsia="仿宋"/>
          <w:b w:val="0"/>
          <w:i w:val="0"/>
          <w:caps w:val="0"/>
          <w:spacing w:val="0"/>
          <w:w w:val="100"/>
          <w:sz w:val="32"/>
          <w:szCs w:val="32"/>
        </w:rPr>
        <w:t>勐海云璞大河矿业有限公司西定铁矿下东河尾矿库和云南勐海弘远矿业有限公司南燕矿山吉座尾矿库采取简易程序闭库，勐海光贺金矿有限公司干尾渣库尽快落实闭库设计方案，争取在规定时间内完成闭库工作；</w:t>
      </w:r>
      <w:r>
        <w:rPr>
          <w:rFonts w:hint="eastAsia" w:ascii="Times New Roman" w:hAnsi="仿宋" w:eastAsia="仿宋"/>
          <w:b/>
          <w:i w:val="0"/>
          <w:caps w:val="0"/>
          <w:spacing w:val="0"/>
          <w:w w:val="100"/>
          <w:sz w:val="32"/>
          <w:szCs w:val="32"/>
        </w:rPr>
        <w:t>五是</w:t>
      </w:r>
      <w:r>
        <w:rPr>
          <w:rFonts w:hint="eastAsia" w:ascii="Times New Roman" w:hAnsi="仿宋" w:eastAsia="仿宋"/>
          <w:b w:val="0"/>
          <w:i w:val="0"/>
          <w:caps w:val="0"/>
          <w:spacing w:val="0"/>
          <w:w w:val="100"/>
          <w:sz w:val="32"/>
          <w:szCs w:val="32"/>
        </w:rPr>
        <w:t>热水塘光贺矿山闭矿销号工作与自然资源部门实施的建设用地增减挂钩项目相结合，做好举证相关工作；</w:t>
      </w:r>
      <w:r>
        <w:rPr>
          <w:rFonts w:hint="eastAsia" w:ascii="Times New Roman" w:hAnsi="仿宋" w:eastAsia="仿宋"/>
          <w:b/>
          <w:i w:val="0"/>
          <w:caps w:val="0"/>
          <w:spacing w:val="0"/>
          <w:w w:val="100"/>
          <w:sz w:val="32"/>
          <w:szCs w:val="32"/>
        </w:rPr>
        <w:t>六是</w:t>
      </w:r>
      <w:r>
        <w:rPr>
          <w:rFonts w:hint="eastAsia" w:ascii="Times New Roman" w:hAnsi="仿宋" w:eastAsia="仿宋"/>
          <w:b w:val="0"/>
          <w:i w:val="0"/>
          <w:caps w:val="0"/>
          <w:spacing w:val="0"/>
          <w:w w:val="100"/>
          <w:sz w:val="32"/>
          <w:szCs w:val="32"/>
        </w:rPr>
        <w:t>云南蒙都矿业科技开发有限公司勐海分公司尾矿库，勐海弘纪元矿业有限公司帕司铁矿曼来尾矿库、云南众晨经贸有限公司尾矿库建成在线视频监测系统；</w:t>
      </w:r>
      <w:r>
        <w:rPr>
          <w:rFonts w:hint="eastAsia" w:ascii="Times New Roman" w:hAnsi="仿宋" w:eastAsia="仿宋"/>
          <w:b/>
          <w:i w:val="0"/>
          <w:caps w:val="0"/>
          <w:spacing w:val="0"/>
          <w:w w:val="100"/>
          <w:sz w:val="32"/>
          <w:szCs w:val="32"/>
        </w:rPr>
        <w:t>七是</w:t>
      </w:r>
      <w:r>
        <w:rPr>
          <w:rFonts w:hint="eastAsia" w:ascii="Times New Roman" w:hAnsi="仿宋" w:eastAsia="仿宋"/>
          <w:b w:val="0"/>
          <w:i w:val="0"/>
          <w:caps w:val="0"/>
          <w:spacing w:val="0"/>
          <w:w w:val="100"/>
          <w:sz w:val="32"/>
          <w:szCs w:val="32"/>
        </w:rPr>
        <w:t>瞄定年度工作任务，强化措施压实责任。要对照年度工作任务清单，认真梳理，逐项销号。同时，要紧盯重点时段，抓好安全风险防范，切实加强汛期应急值守，严格执行领导干部在岗带班和24小时值班制度，科学高效应急处置，坚决稳控安全生产形势，为党的二十大胜利召开创造良好的社会环境。</w:t>
      </w:r>
    </w:p>
    <w:p>
      <w:pPr>
        <w:pStyle w:val="13"/>
        <w:snapToGrid/>
        <w:spacing w:before="0" w:beforeAutospacing="0" w:after="0" w:afterAutospacing="0" w:line="240" w:lineRule="auto"/>
        <w:ind w:hangingChars="50"/>
        <w:jc w:val="left"/>
        <w:textAlignment w:val="baseline"/>
        <w:rPr>
          <w:rFonts w:ascii="Times New Roman" w:hAnsi="仿宋" w:eastAsia="仿宋"/>
          <w:b w:val="0"/>
          <w:i w:val="0"/>
          <w:caps w:val="0"/>
          <w:spacing w:val="0"/>
          <w:w w:val="100"/>
          <w:sz w:val="32"/>
          <w:szCs w:val="32"/>
        </w:rPr>
      </w:pPr>
      <w:r>
        <w:rPr>
          <w:b w:val="0"/>
          <w:i w:val="0"/>
          <w:caps w:val="0"/>
          <w:spacing w:val="0"/>
          <w:w w:val="100"/>
          <w:sz w:val="21"/>
        </w:rPr>
        <w:drawing>
          <wp:inline distT="0" distB="0" distL="0" distR="0">
            <wp:extent cx="2489200" cy="2268855"/>
            <wp:effectExtent l="0" t="0" r="0" b="635"/>
            <wp:docPr id="13" name="图片 13" descr="C:\Users\lenovo\AppData\Local\Temp\WeChat Files\0e49e260655de363c7b670e022dbd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enovo\AppData\Local\Temp\WeChat Files\0e49e260655de363c7b670e022dbd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89322" cy="2269475"/>
                    </a:xfrm>
                    <a:prstGeom prst="rect">
                      <a:avLst/>
                    </a:prstGeom>
                    <a:noFill/>
                    <a:ln>
                      <a:noFill/>
                    </a:ln>
                  </pic:spPr>
                </pic:pic>
              </a:graphicData>
            </a:graphic>
          </wp:inline>
        </w:drawing>
      </w:r>
      <w:r>
        <w:rPr>
          <w:rFonts w:ascii="Times New Roman" w:hAnsi="Times New Roman" w:eastAsia="Times New Roman" w:cs="Times New Roman"/>
          <w:b w:val="0"/>
          <w:i w:val="0"/>
          <w:caps w:val="0"/>
          <w:color w:val="000000"/>
          <w:spacing w:val="0"/>
          <w:w w:val="0"/>
          <w:kern w:val="0"/>
          <w:sz w:val="0"/>
          <w:szCs w:val="0"/>
          <w:shd w:val="clear" w:color="000000" w:fill="000000"/>
          <w:lang w:val="zh-CN" w:eastAsia="zh-CN" w:bidi="zh-CN"/>
        </w:rPr>
        <w:t xml:space="preserve"> </w:t>
      </w:r>
      <w:r>
        <w:rPr>
          <w:rFonts w:ascii="Times New Roman" w:hAnsi="仿宋" w:eastAsia="仿宋"/>
          <w:b w:val="0"/>
          <w:i w:val="0"/>
          <w:caps w:val="0"/>
          <w:spacing w:val="0"/>
          <w:w w:val="100"/>
          <w:sz w:val="32"/>
          <w:szCs w:val="32"/>
        </w:rPr>
        <w:drawing>
          <wp:inline distT="0" distB="0" distL="0" distR="0">
            <wp:extent cx="2679700" cy="2259965"/>
            <wp:effectExtent l="0" t="0" r="0" b="0"/>
            <wp:docPr id="14" name="图片 14" descr="C:\Users\lenovo\AppData\Local\Temp\WeChat Files\3ba72f7f86b217aa1d6e624b597f6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enovo\AppData\Local\Temp\WeChat Files\3ba72f7f86b217aa1d6e624b597f61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80074" cy="2260419"/>
                    </a:xfrm>
                    <a:prstGeom prst="rect">
                      <a:avLst/>
                    </a:prstGeom>
                    <a:noFill/>
                    <a:ln>
                      <a:noFill/>
                    </a:ln>
                  </pic:spPr>
                </pic:pic>
              </a:graphicData>
            </a:graphic>
          </wp:inline>
        </w:drawing>
      </w:r>
    </w:p>
    <w:p>
      <w:pPr>
        <w:pStyle w:val="13"/>
        <w:snapToGrid/>
        <w:spacing w:before="0" w:beforeAutospacing="0" w:after="0" w:afterAutospacing="0" w:line="240" w:lineRule="auto"/>
        <w:ind w:firstLine="640" w:firstLineChars="200"/>
        <w:jc w:val="left"/>
        <w:textAlignment w:val="baseline"/>
        <w:rPr>
          <w:rFonts w:ascii="Times New Roman" w:hAnsi="仿宋" w:eastAsia="仿宋"/>
          <w:b w:val="0"/>
          <w:i w:val="0"/>
          <w:caps w:val="0"/>
          <w:spacing w:val="0"/>
          <w:w w:val="100"/>
          <w:sz w:val="32"/>
          <w:szCs w:val="32"/>
        </w:rPr>
      </w:pPr>
      <w:r>
        <w:rPr>
          <w:rFonts w:hint="eastAsia" w:ascii="Times New Roman" w:hAnsi="仿宋" w:eastAsia="仿宋"/>
          <w:b w:val="0"/>
          <w:i w:val="0"/>
          <w:caps w:val="0"/>
          <w:spacing w:val="0"/>
          <w:w w:val="100"/>
          <w:sz w:val="32"/>
          <w:szCs w:val="32"/>
        </w:rPr>
        <w:t>督导组实地查看了勐海博大西定班丙金矿开发有限公司勐海县班丙金矿和勐海恒泰矿业冶炼有限公司南楞尾矿库，从落实企业主体责任、《安全生产法》的贯彻学习对企业负责人、安全员进行了现场抽查考试；从推进双重预防机制、安全标准化创建、矿山汛期安全防范、应急预案演练、企业安全培训等工作内容，查阅了企业台账资料，查看了尾矿库在线监测建设情况。针对检查发现的问题，进行了现场反馈，下达了执法文书，督促企业进行限期整改。</w:t>
      </w:r>
    </w:p>
    <w:p>
      <w:pPr>
        <w:pStyle w:val="13"/>
        <w:snapToGrid/>
        <w:spacing w:before="0" w:beforeAutospacing="0" w:after="0" w:afterAutospacing="0" w:line="240" w:lineRule="auto"/>
        <w:jc w:val="both"/>
        <w:textAlignment w:val="baseline"/>
        <w:rPr>
          <w:b w:val="0"/>
          <w:i w:val="0"/>
          <w:caps w:val="0"/>
          <w:spacing w:val="0"/>
          <w:w w:val="100"/>
          <w:sz w:val="21"/>
        </w:rPr>
      </w:pPr>
      <w:r>
        <w:rPr>
          <w:b w:val="0"/>
          <w:i w:val="0"/>
          <w:caps w:val="0"/>
          <w:spacing w:val="0"/>
          <w:w w:val="100"/>
          <w:sz w:val="21"/>
        </w:rPr>
        <w:drawing>
          <wp:inline distT="0" distB="0" distL="0" distR="0">
            <wp:extent cx="4768215" cy="2364740"/>
            <wp:effectExtent l="0" t="0" r="0" b="0"/>
            <wp:docPr id="15" name="图片 15" descr="C:\Users\lenovo\AppData\Local\Temp\WeChat Files\4fbee65f4fd2fda7167a786a671f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enovo\AppData\Local\Temp\WeChat Files\4fbee65f4fd2fda7167a786a671fbb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68816" cy="2365333"/>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DA"/>
    <w:rsid w:val="00147320"/>
    <w:rsid w:val="001635DA"/>
    <w:rsid w:val="00243987"/>
    <w:rsid w:val="008D0617"/>
    <w:rsid w:val="00A03FDE"/>
    <w:rsid w:val="00A37837"/>
    <w:rsid w:val="00AC733B"/>
    <w:rsid w:val="00AD5F1B"/>
    <w:rsid w:val="00E146D0"/>
    <w:rsid w:val="00E62510"/>
    <w:rsid w:val="00F75E98"/>
    <w:rsid w:val="31F04627"/>
    <w:rsid w:val="6BBE1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next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2"/>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标题 1 Char"/>
    <w:basedOn w:val="8"/>
    <w:link w:val="3"/>
    <w:uiPriority w:val="9"/>
    <w:rPr>
      <w:rFonts w:ascii="宋体" w:hAnsi="宋体" w:eastAsia="宋体" w:cs="宋体"/>
      <w:b/>
      <w:bCs/>
      <w:kern w:val="36"/>
      <w:sz w:val="48"/>
      <w:szCs w:val="48"/>
    </w:rPr>
  </w:style>
  <w:style w:type="character" w:customStyle="1" w:styleId="12">
    <w:name w:val="批注框文本 Char"/>
    <w:basedOn w:val="8"/>
    <w:link w:val="4"/>
    <w:semiHidden/>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FF313-12A9-43DE-9E4E-58EDBD4CAC2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127</Words>
  <Characters>729</Characters>
  <Lines>6</Lines>
  <Paragraphs>1</Paragraphs>
  <TotalTime>2</TotalTime>
  <ScaleCrop>false</ScaleCrop>
  <LinksUpToDate>false</LinksUpToDate>
  <CharactersWithSpaces>855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2001-01-01T01:03:00Z</dcterms:created>
  <dc:creator>lenovo</dc:creator>
  <cp:lastModifiedBy>lenovo</cp:lastModifiedBy>
  <cp:lastPrinted>2022-08-17T03:35:11Z</cp:lastPrinted>
  <dcterms:modified xsi:type="dcterms:W3CDTF">2022-08-17T03:35:14Z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