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65</w:t>
      </w:r>
      <w:r>
        <w:rPr>
          <w:color w:val="FF0000"/>
          <w:sz w:val="32"/>
          <w:szCs w:val="32"/>
        </w:rPr>
        <w:t>期）</w:t>
      </w:r>
    </w:p>
    <w:p/>
    <w:p>
      <w:pPr>
        <w:widowControl/>
        <w:shd w:val="clear" w:color="auto" w:fill="FFFFFF"/>
        <w:snapToGrid/>
        <w:spacing w:before="0" w:beforeAutospacing="0" w:after="210" w:afterAutospacing="0" w:line="240" w:lineRule="auto"/>
        <w:jc w:val="center"/>
        <w:textAlignment w:val="baseline"/>
        <w:rPr>
          <w:rFonts w:hint="eastAsia" w:ascii="微软雅黑" w:hAnsi="微软雅黑" w:eastAsia="微软雅黑" w:cs="宋体"/>
          <w:b w:val="0"/>
          <w:i w:val="0"/>
          <w:caps w:val="0"/>
          <w:color w:val="222222"/>
          <w:spacing w:val="8"/>
          <w:w w:val="100"/>
          <w:kern w:val="36"/>
          <w:sz w:val="33"/>
          <w:szCs w:val="33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>勐海县应急管理局办公室                             202</w:t>
      </w:r>
      <w:r>
        <w:rPr>
          <w:rFonts w:hint="eastAsia" w:eastAsia="黑体"/>
          <w:color w:val="FF0000"/>
          <w:sz w:val="24"/>
          <w:u w:val="thick"/>
        </w:rPr>
        <w:t>2</w:t>
      </w:r>
      <w:r>
        <w:rPr>
          <w:rFonts w:eastAsia="黑体"/>
          <w:color w:val="FF0000"/>
          <w:sz w:val="24"/>
          <w:u w:val="thick"/>
        </w:rPr>
        <w:t>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8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10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jc w:val="center"/>
        <w:textAlignment w:val="baseline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222222"/>
          <w:spacing w:val="8"/>
          <w:w w:val="100"/>
          <w:kern w:val="36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222222"/>
          <w:spacing w:val="8"/>
          <w:w w:val="100"/>
          <w:kern w:val="36"/>
          <w:sz w:val="44"/>
          <w:szCs w:val="44"/>
        </w:rPr>
        <w:t>云南省应急管理厅赴勐海县开展工贸行业安全生产专项整治“百日清零行动”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jc w:val="center"/>
        <w:textAlignment w:val="baseline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222222"/>
          <w:spacing w:val="8"/>
          <w:w w:val="100"/>
          <w:kern w:val="36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222222"/>
          <w:spacing w:val="8"/>
          <w:w w:val="100"/>
          <w:kern w:val="36"/>
          <w:sz w:val="44"/>
          <w:szCs w:val="44"/>
        </w:rPr>
        <w:t>督导检查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按照《云南省应急管理厅关于开展工贸行业安全生产专项整治“百日清零行动”异地交叉执法检查的通知》要求，2022年8月8日，省应急管理厅工贸处和州应急管理局，采取“查阅资料+实地检查”的方式，对2户涉粉作业工贸企业进行检查，其中勐海茶业有限责任公司查出问题13条，勐海雨林古茶坊茶叶有限责任公司户查出问题10条，已要求企业做好隐患“清零”工作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2689225" cy="2145030"/>
            <wp:effectExtent l="0" t="0" r="15875" b="7620"/>
            <wp:docPr id="2" name="图片 2" descr="C:\Users\lenovo\AppData\Local\Temp\WeChat Files\ebf439b6b9e4ee4eb3e47904166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ebf439b6b9e4ee4eb3e479041664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611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2476500" cy="21056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检查组要求，企业要认真对照《云南省工贸行业企业安全生产主体责任重点事项清单》，严格落实企业安全生产主体责任，继续围绕“粉6条”重点整治事项，扎实做好“百日清零行动”，全面消除重大安全事故隐患，确保专项整治工作圆满收官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b w:val="0"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5229225" cy="2990215"/>
            <wp:effectExtent l="0" t="0" r="9525" b="635"/>
            <wp:docPr id="5" name="图片 5" descr="C:\Users\lenovo\AppData\Local\Temp\WeChat Files\9f20b710e4f0d0ce45a64613c18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9f20b710e4f0d0ce45a64613c1806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b w:val="0"/>
          <w:i w:val="0"/>
          <w:caps w:val="0"/>
          <w:spacing w:val="0"/>
          <w:w w:val="100"/>
          <w:sz w:val="32"/>
          <w:szCs w:val="32"/>
        </w:rPr>
        <w:drawing>
          <wp:inline distT="0" distB="0" distL="0" distR="0">
            <wp:extent cx="5275580" cy="3343275"/>
            <wp:effectExtent l="0" t="0" r="1270" b="9525"/>
            <wp:docPr id="6" name="图片 6" descr="C:\Users\lenovo\AppData\Local\Temp\WeChat Files\c5210bfe417effe35f8582b2950a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AppData\Local\Temp\WeChat Files\c5210bfe417effe35f8582b2950ae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3"/>
    <w:rsid w:val="00397D0B"/>
    <w:rsid w:val="0041776F"/>
    <w:rsid w:val="00665E4A"/>
    <w:rsid w:val="006F0BC3"/>
    <w:rsid w:val="007E0BE1"/>
    <w:rsid w:val="00862086"/>
    <w:rsid w:val="00A37837"/>
    <w:rsid w:val="00C52873"/>
    <w:rsid w:val="00CB1ED6"/>
    <w:rsid w:val="00FB2F25"/>
    <w:rsid w:val="5BDE0F0F"/>
    <w:rsid w:val="700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Char"/>
    <w:basedOn w:val="7"/>
    <w:link w:val="3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2"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uiPriority w:val="99"/>
    <w:rPr>
      <w:sz w:val="18"/>
      <w:szCs w:val="18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2000-12-31T20:14:00Z</dcterms:created>
  <dc:creator>lenovo</dc:creator>
  <cp:lastModifiedBy>lenovo</cp:lastModifiedBy>
  <cp:lastPrinted>2022-08-17T03:32:43Z</cp:lastPrinted>
  <dcterms:modified xsi:type="dcterms:W3CDTF">2022-08-17T03:33:01Z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