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F2" w:rsidRDefault="00A119F2" w:rsidP="00A119F2">
      <w:pPr>
        <w:autoSpaceDE w:val="0"/>
        <w:spacing w:line="600" w:lineRule="exact"/>
        <w:ind w:left="660" w:hangingChars="150" w:hanging="660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/>
          <w:sz w:val="44"/>
          <w:szCs w:val="44"/>
        </w:rPr>
        <w:t>福建省平潭综合实验区弘申建筑工程劳务</w:t>
      </w:r>
      <w:bookmarkStart w:id="0" w:name="_GoBack"/>
      <w:bookmarkEnd w:id="0"/>
      <w:r>
        <w:rPr>
          <w:rFonts w:ascii="方正小标宋_GBK" w:eastAsia="方正小标宋_GBK" w:hAnsi="Times New Roman"/>
          <w:sz w:val="44"/>
          <w:szCs w:val="44"/>
        </w:rPr>
        <w:t>有限公司</w:t>
      </w:r>
      <w:r>
        <w:rPr>
          <w:rFonts w:ascii="Times New Roman" w:eastAsia="方正小标宋_GBK" w:hAnsi="Times New Roman"/>
          <w:sz w:val="44"/>
          <w:szCs w:val="44"/>
        </w:rPr>
        <w:t>“5.28”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方正小标宋_GBK" w:eastAsia="方正小标宋_GBK" w:hAnsi="Times New Roman"/>
          <w:sz w:val="44"/>
          <w:szCs w:val="44"/>
        </w:rPr>
        <w:t>事故</w:t>
      </w:r>
      <w:r>
        <w:rPr>
          <w:rFonts w:ascii="方正小标宋_GBK" w:eastAsia="方正小标宋_GBK" w:hAnsi="Times New Roman" w:hint="eastAsia"/>
          <w:sz w:val="44"/>
          <w:szCs w:val="44"/>
        </w:rPr>
        <w:t>行政处罚公示</w:t>
      </w:r>
    </w:p>
    <w:p w:rsidR="00A119F2" w:rsidRDefault="00A119F2" w:rsidP="00A119F2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A119F2" w:rsidRDefault="00A119F2" w:rsidP="00A119F2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仿宋_GB2312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仿宋_GB2312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仿宋_GB2312" w:eastAsia="仿宋_GB2312" w:hAnsi="Times New Roman"/>
          <w:sz w:val="32"/>
          <w:szCs w:val="32"/>
        </w:rPr>
        <w:t>左右，福建省平潭综合实验</w:t>
      </w:r>
      <w:proofErr w:type="gramStart"/>
      <w:r>
        <w:rPr>
          <w:rFonts w:ascii="仿宋_GB2312" w:eastAsia="仿宋_GB2312" w:hAnsi="Times New Roman"/>
          <w:sz w:val="32"/>
          <w:szCs w:val="32"/>
        </w:rPr>
        <w:t>区弘申</w:t>
      </w:r>
      <w:proofErr w:type="gramEnd"/>
      <w:r>
        <w:rPr>
          <w:rFonts w:ascii="仿宋_GB2312" w:eastAsia="仿宋_GB2312" w:hAnsi="Times New Roman"/>
          <w:sz w:val="32"/>
          <w:szCs w:val="32"/>
        </w:rPr>
        <w:t>建筑工程劳务有限公司在景海高速公路第二</w:t>
      </w:r>
      <w:proofErr w:type="gramStart"/>
      <w:r>
        <w:rPr>
          <w:rFonts w:ascii="仿宋_GB2312" w:eastAsia="仿宋_GB2312" w:hAnsi="Times New Roman"/>
          <w:sz w:val="32"/>
          <w:szCs w:val="32"/>
        </w:rPr>
        <w:t>标段宾房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号</w:t>
      </w:r>
      <w:proofErr w:type="gramEnd"/>
      <w:r>
        <w:rPr>
          <w:rFonts w:ascii="仿宋_GB2312" w:eastAsia="仿宋_GB2312" w:hAnsi="Times New Roman"/>
          <w:sz w:val="32"/>
          <w:szCs w:val="32"/>
        </w:rPr>
        <w:t>隧道施工时发生一起隧道冒顶事故，造成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人死亡，直接经济损失</w:t>
      </w:r>
      <w:r>
        <w:rPr>
          <w:rFonts w:ascii="Times New Roman" w:eastAsia="仿宋_GB2312" w:hAnsi="Times New Roman"/>
          <w:sz w:val="32"/>
          <w:szCs w:val="32"/>
        </w:rPr>
        <w:t>106.1</w:t>
      </w:r>
      <w:r>
        <w:rPr>
          <w:rFonts w:ascii="仿宋_GB2312" w:eastAsia="仿宋_GB2312" w:hAnsi="Times New Roman"/>
          <w:sz w:val="32"/>
          <w:szCs w:val="32"/>
        </w:rPr>
        <w:t>万元。事故发生后，按照《生产安全事故报告和调查处理条例》（国务院令第</w:t>
      </w:r>
      <w:r>
        <w:rPr>
          <w:rFonts w:ascii="Times New Roman" w:eastAsia="仿宋_GB2312" w:hAnsi="Times New Roman"/>
          <w:sz w:val="32"/>
          <w:szCs w:val="32"/>
        </w:rPr>
        <w:t>493</w:t>
      </w:r>
      <w:r>
        <w:rPr>
          <w:rFonts w:ascii="仿宋_GB2312" w:eastAsia="仿宋_GB2312" w:hAnsi="Times New Roman"/>
          <w:sz w:val="32"/>
          <w:szCs w:val="32"/>
        </w:rPr>
        <w:t>号）的规定</w:t>
      </w:r>
      <w:r>
        <w:rPr>
          <w:rFonts w:ascii="Times New Roman" w:eastAsia="仿宋_GB2312" w:hAnsi="Times New Roman"/>
          <w:sz w:val="32"/>
          <w:szCs w:val="32"/>
        </w:rPr>
        <w:t xml:space="preserve">, </w:t>
      </w:r>
      <w:r>
        <w:rPr>
          <w:rFonts w:ascii="仿宋_GB2312" w:eastAsia="仿宋_GB2312" w:hAnsi="Times New Roman"/>
          <w:sz w:val="32"/>
          <w:szCs w:val="32"/>
        </w:rPr>
        <w:t>勐海县人民政府成立了由县纪委监委、县应急管理局、县总工会、县公安局、县交通局部门组成的事故调查组，邀请县人民检察院监督事故调查。</w:t>
      </w:r>
    </w:p>
    <w:p w:rsidR="00A119F2" w:rsidRDefault="00A119F2" w:rsidP="00A119F2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事故调查组按照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四不放过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/>
          <w:sz w:val="32"/>
          <w:szCs w:val="32"/>
        </w:rPr>
        <w:t>的原则，经过现场勘验、调查取证和综合分析，查明了事故发生的原因和经过，认定了事故性质和责任，提出了对有关责任人的处理建议和事故防范及整改措施建议。</w:t>
      </w:r>
    </w:p>
    <w:p w:rsidR="00A119F2" w:rsidRDefault="00A119F2" w:rsidP="00A119F2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福建省平潭综合实验</w:t>
      </w:r>
      <w:proofErr w:type="gramStart"/>
      <w:r>
        <w:rPr>
          <w:rFonts w:ascii="仿宋_GB2312" w:eastAsia="仿宋_GB2312" w:hAnsi="Times New Roman"/>
          <w:sz w:val="32"/>
          <w:szCs w:val="32"/>
        </w:rPr>
        <w:t>区弘申</w:t>
      </w:r>
      <w:proofErr w:type="gramEnd"/>
      <w:r>
        <w:rPr>
          <w:rFonts w:ascii="仿宋_GB2312" w:eastAsia="仿宋_GB2312" w:hAnsi="Times New Roman"/>
          <w:sz w:val="32"/>
          <w:szCs w:val="32"/>
        </w:rPr>
        <w:t>建筑工程劳务有限公司安全教育培训不到位，未有效保证从业人员具备必要的安全生产知识，熟悉有关的安全生产规章制度和操作规程，掌握本岗位的安全操作技能，对事故的发生</w:t>
      </w:r>
      <w:proofErr w:type="gramStart"/>
      <w:r>
        <w:rPr>
          <w:rFonts w:ascii="仿宋_GB2312" w:eastAsia="仿宋_GB2312" w:hAnsi="Times New Roman"/>
          <w:sz w:val="32"/>
          <w:szCs w:val="32"/>
        </w:rPr>
        <w:t>负主体</w:t>
      </w:r>
      <w:proofErr w:type="gramEnd"/>
      <w:r>
        <w:rPr>
          <w:rFonts w:ascii="仿宋_GB2312" w:eastAsia="仿宋_GB2312" w:hAnsi="Times New Roman"/>
          <w:sz w:val="32"/>
          <w:szCs w:val="32"/>
        </w:rPr>
        <w:t>责任。以上行为违反了《中华人民共和国安全生产法》第二十五条第一款的规定，依</w:t>
      </w:r>
      <w:r>
        <w:rPr>
          <w:rFonts w:ascii="仿宋_GB2312" w:eastAsia="仿宋_GB2312" w:hAnsi="Times New Roman"/>
          <w:sz w:val="32"/>
          <w:szCs w:val="32"/>
        </w:rPr>
        <w:t>据《中华人民共和国安全生产法》第一百零九条第（一）项的规定，</w:t>
      </w:r>
      <w:r>
        <w:rPr>
          <w:rFonts w:ascii="仿宋_GB2312" w:eastAsia="仿宋_GB2312" w:hAnsi="Times New Roman"/>
          <w:sz w:val="32"/>
          <w:szCs w:val="32"/>
        </w:rPr>
        <w:t>给予福建省平潭综合实验</w:t>
      </w:r>
      <w:proofErr w:type="gramStart"/>
      <w:r>
        <w:rPr>
          <w:rFonts w:ascii="仿宋_GB2312" w:eastAsia="仿宋_GB2312" w:hAnsi="Times New Roman"/>
          <w:sz w:val="32"/>
          <w:szCs w:val="32"/>
        </w:rPr>
        <w:t>区弘申</w:t>
      </w:r>
      <w:proofErr w:type="gramEnd"/>
      <w:r>
        <w:rPr>
          <w:rFonts w:ascii="仿宋_GB2312" w:eastAsia="仿宋_GB2312" w:hAnsi="Times New Roman"/>
          <w:sz w:val="32"/>
          <w:szCs w:val="32"/>
        </w:rPr>
        <w:t>建筑工程劳务有限公司</w:t>
      </w:r>
      <w:r>
        <w:rPr>
          <w:rFonts w:ascii="Times New Roman" w:eastAsia="仿宋_GB2312" w:hAnsi="Times New Roman" w:hint="eastAsia"/>
          <w:sz w:val="32"/>
          <w:szCs w:val="32"/>
        </w:rPr>
        <w:t>罚款人民币贰拾叁万元的行政处罚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A119F2" w:rsidRDefault="00A119F2" w:rsidP="00A119F2">
      <w:pPr>
        <w:autoSpaceDE w:val="0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/>
          <w:sz w:val="32"/>
          <w:szCs w:val="32"/>
        </w:rPr>
        <w:lastRenderedPageBreak/>
        <w:t>林述兴</w:t>
      </w:r>
      <w:proofErr w:type="gramEnd"/>
      <w:r>
        <w:rPr>
          <w:rFonts w:ascii="仿宋_GB2312" w:eastAsia="仿宋_GB2312" w:hAnsi="Times New Roman"/>
          <w:sz w:val="32"/>
          <w:szCs w:val="32"/>
        </w:rPr>
        <w:t>，未认真履行主要负责人委托的职责，对承建</w:t>
      </w:r>
      <w:proofErr w:type="gramStart"/>
      <w:r>
        <w:rPr>
          <w:rFonts w:ascii="仿宋_GB2312" w:eastAsia="仿宋_GB2312" w:hAnsi="Times New Roman"/>
          <w:sz w:val="32"/>
          <w:szCs w:val="32"/>
        </w:rPr>
        <w:t>的宾房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号</w:t>
      </w:r>
      <w:proofErr w:type="gramEnd"/>
      <w:r>
        <w:rPr>
          <w:rFonts w:ascii="仿宋_GB2312" w:eastAsia="仿宋_GB2312" w:hAnsi="Times New Roman"/>
          <w:sz w:val="32"/>
          <w:szCs w:val="32"/>
        </w:rPr>
        <w:t>隧道施工工程疏于管理，未督促落实本单位安全管理制度；组织并实施本单位安全生产教育培训不到位；未严格督促、检查本单位的安全生产工作，及时消除生产安全事故隐患，对事故的发生负有主要领导责任。以上行为违反了《中华人民共和国安全生产法》第十八条第（一）、（三）、（五）项的规定，依据《中华人民共和国安全生产法》第九十二条第（一）项的规定，给予</w:t>
      </w:r>
      <w:proofErr w:type="gramStart"/>
      <w:r>
        <w:rPr>
          <w:rFonts w:ascii="仿宋_GB2312" w:eastAsia="仿宋_GB2312" w:hAnsi="Times New Roman"/>
          <w:sz w:val="32"/>
          <w:szCs w:val="32"/>
        </w:rPr>
        <w:t>林述兴</w:t>
      </w:r>
      <w:proofErr w:type="gramEnd"/>
      <w:r>
        <w:rPr>
          <w:rFonts w:ascii="仿宋_GB2312" w:eastAsia="仿宋_GB2312" w:hAnsi="Times New Roman"/>
          <w:sz w:val="32"/>
          <w:szCs w:val="32"/>
        </w:rPr>
        <w:t>上一年收入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 w:hint="eastAsia"/>
          <w:sz w:val="32"/>
          <w:szCs w:val="32"/>
        </w:rPr>
        <w:t>即人民币壹万捌仟元的行政处罚。</w:t>
      </w:r>
    </w:p>
    <w:p w:rsidR="00A119F2" w:rsidRDefault="00A119F2">
      <w:pPr>
        <w:rPr>
          <w:rFonts w:ascii="仿宋" w:eastAsia="仿宋" w:hAnsi="仿宋" w:hint="eastAsia"/>
          <w:sz w:val="32"/>
          <w:szCs w:val="32"/>
        </w:rPr>
      </w:pPr>
    </w:p>
    <w:p w:rsidR="00A119F2" w:rsidRDefault="00A119F2">
      <w:pPr>
        <w:rPr>
          <w:rFonts w:ascii="仿宋" w:eastAsia="仿宋" w:hAnsi="仿宋" w:hint="eastAsia"/>
          <w:sz w:val="32"/>
          <w:szCs w:val="32"/>
        </w:rPr>
      </w:pPr>
    </w:p>
    <w:p w:rsidR="00A119F2" w:rsidRDefault="00A119F2">
      <w:pPr>
        <w:rPr>
          <w:rFonts w:ascii="仿宋" w:eastAsia="仿宋" w:hAnsi="仿宋" w:hint="eastAsia"/>
          <w:sz w:val="32"/>
          <w:szCs w:val="32"/>
        </w:rPr>
      </w:pPr>
    </w:p>
    <w:p w:rsidR="00FC1EB7" w:rsidRPr="00A119F2" w:rsidRDefault="00A119F2" w:rsidP="00A119F2">
      <w:pPr>
        <w:ind w:firstLineChars="1250" w:firstLine="4000"/>
        <w:rPr>
          <w:rFonts w:ascii="仿宋" w:eastAsia="仿宋" w:hAnsi="仿宋" w:hint="eastAsia"/>
          <w:sz w:val="32"/>
          <w:szCs w:val="32"/>
        </w:rPr>
      </w:pPr>
      <w:r w:rsidRPr="00A119F2">
        <w:rPr>
          <w:rFonts w:ascii="仿宋" w:eastAsia="仿宋" w:hAnsi="仿宋" w:hint="eastAsia"/>
          <w:sz w:val="32"/>
          <w:szCs w:val="32"/>
        </w:rPr>
        <w:t>勐海县应急管理局</w:t>
      </w:r>
    </w:p>
    <w:p w:rsidR="00A119F2" w:rsidRPr="00A119F2" w:rsidRDefault="00A119F2" w:rsidP="00A119F2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A119F2">
        <w:rPr>
          <w:rFonts w:ascii="仿宋" w:eastAsia="仿宋" w:hAnsi="仿宋" w:hint="eastAsia"/>
          <w:sz w:val="32"/>
          <w:szCs w:val="32"/>
        </w:rPr>
        <w:t>2019年9月2日</w:t>
      </w:r>
    </w:p>
    <w:sectPr w:rsidR="00A119F2" w:rsidRPr="00A11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2"/>
    <w:rsid w:val="00A119F2"/>
    <w:rsid w:val="00E91627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F2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F2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2019-08-29T06:17:00Z</dcterms:created>
  <dcterms:modified xsi:type="dcterms:W3CDTF">2019-08-29T06:27:00Z</dcterms:modified>
</cp:coreProperties>
</file>