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 xml:space="preserve">关于组织开展2022年知识产权宣传周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活动工作开展情况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根据《关于组织开展 2022 年知识产权宣传周活动》的通知要求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勐海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县卫生健康局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结合实际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  <w:t>开展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宣传学习活动，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现将工作开展情况总结如下：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（一）集中组织学习宣传。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县卫生健康局政策法规和综合监督股精心组织、周密安排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日早上，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组织职工干部学习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知识产权法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共20人，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宣传总体国家安全观战略思想内容，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针对《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专利法》、《商标法》等知识产权相关的法律法规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知识，引导职工多学习知识产权，加强对知识产权的认知度，树立创新理念进而增强法律知识，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勐海县卫生健康局积极参加由勐海县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市场监督管理局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老工行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多部门成员单位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联合开展的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知识产权宣传周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活动。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活动通过宣传展板、现场咨询、发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放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宣传单等方式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勐海县卫生健康局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的工作人员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向来往群众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提供内容丰富、形式多样、贴近生活的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卫生健康法律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知识宣传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，同时，还热情的向来往行人发出关注《专利法》、《商标法》等知识产权相关的法律法规，解说宣传折页的内容，解答群众咨询。据统计，此次活动现场设置宣传展板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块，向群众发放普法宣传折页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410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多份，解答群众法律咨询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人次。通过此次宣传活动，普及了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知识产权法，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让广大群众了解知识产权就在身边，“尊重知识”、“崇尚创新”、“诚信守法”，引导他们学习知识产权，树立创新理念形成保护知识产权意识。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00" w:lineRule="exact"/>
        <w:ind w:right="0" w:rightChars="0" w:firstLine="640" w:firstLineChars="200"/>
        <w:textAlignment w:val="auto"/>
        <w:outlineLvl w:val="1"/>
        <w:rPr>
          <w:rFonts w:hint="default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  <w:t>利用新型媒体进行宣传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通过县卫生健康局微信公众号平台发布“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中华人民共和国知识产权法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”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知识1条；</w:t>
      </w:r>
      <w:r>
        <w:rPr>
          <w:rFonts w:hint="default" w:ascii="方正黑体_GBK" w:hAnsi="方正黑体_GBK" w:eastAsia="方正黑体_GBK" w:cs="方正黑体_GBK"/>
          <w:b w:val="0"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利用单位服务大厅电子显示屏循环播放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2022年知识产权宣传周宣传标语7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三、取得的成效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通过专题学习宣传，县卫生健康系统全体人员对</w:t>
      </w:r>
      <w:r>
        <w:rPr>
          <w:rFonts w:hint="eastAsia" w:ascii="Times New Roman" w:hAnsi="Times New Roman" w:eastAsia="方正仿宋_GBK" w:cs="Times New Roman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知识产权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宣传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重要意义及条文内容，有了全面深入的了解，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提高干部职工的知晓率，有效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增强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干部职工的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保护意识。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四、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下一步工作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在今后工作中，县卫生健康局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将继续抓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好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落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实领导干部学法用法制度，把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知识产权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等相关卫生健康法律法规纳入日常培训，不断提高运用法治思维和法治方式开展工作的能力。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0" w:firstLineChars="15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勐海县卫生健康局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2022年4月26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347980</wp:posOffset>
            </wp:positionV>
            <wp:extent cx="4562475" cy="3820160"/>
            <wp:effectExtent l="0" t="0" r="9525" b="5080"/>
            <wp:wrapNone/>
            <wp:docPr id="9" name="图片 9" descr="b0f656c4cc9716e12d8f8f5b48fa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0f656c4cc9716e12d8f8f5b48fa4a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D1131"/>
    <w:rsid w:val="155A7090"/>
    <w:rsid w:val="378E20DA"/>
    <w:rsid w:val="404C3770"/>
    <w:rsid w:val="40F772CE"/>
    <w:rsid w:val="431C3D54"/>
    <w:rsid w:val="4EB40E5E"/>
    <w:rsid w:val="563F2038"/>
    <w:rsid w:val="63D54A1F"/>
    <w:rsid w:val="747B4701"/>
    <w:rsid w:val="753E0541"/>
    <w:rsid w:val="7B2F709F"/>
    <w:rsid w:val="7BED3232"/>
    <w:rsid w:val="7DB00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814</Words>
  <Characters>835</Characters>
  <Lines>0</Lines>
  <Paragraphs>0</Paragraphs>
  <TotalTime>8</TotalTime>
  <ScaleCrop>false</ScaleCrop>
  <LinksUpToDate>false</LinksUpToDate>
  <CharactersWithSpaces>838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2022-04-26T02:23:52Z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852A6ECB37C64F36B4BBDDD8ACBF4DA2</vt:lpwstr>
  </property>
</Properties>
</file>