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870" w:tblpY="243"/>
        <w:tblOverlap w:val="never"/>
        <w:tblW w:w="8421" w:type="dxa"/>
        <w:tblInd w:w="0" w:type="dxa"/>
        <w:tblLayout w:type="fixed"/>
        <w:tblCellMar>
          <w:top w:w="0" w:type="dxa"/>
          <w:left w:w="108" w:type="dxa"/>
          <w:bottom w:w="0" w:type="dxa"/>
          <w:right w:w="108" w:type="dxa"/>
        </w:tblCellMar>
      </w:tblPr>
      <w:tblGrid>
        <w:gridCol w:w="8421"/>
      </w:tblGrid>
      <w:tr>
        <w:tblPrEx>
          <w:tblLayout w:type="fixed"/>
        </w:tblPrEx>
        <w:trPr>
          <w:trHeight w:val="982" w:hRule="atLeast"/>
        </w:trPr>
        <w:tc>
          <w:tcPr>
            <w:tcW w:w="8421" w:type="dxa"/>
            <w:noWrap w:val="0"/>
            <w:vAlign w:val="top"/>
          </w:tcPr>
          <w:p>
            <w:pPr>
              <w:spacing w:line="900" w:lineRule="exact"/>
              <w:jc w:val="distribute"/>
              <w:rPr>
                <w:rFonts w:ascii="宋体" w:hAnsi="宋体" w:eastAsia="方正小标宋_GBK"/>
                <w:b/>
                <w:color w:val="FF0000"/>
                <w:w w:val="90"/>
                <w:sz w:val="80"/>
                <w:szCs w:val="80"/>
              </w:rPr>
            </w:pPr>
            <w:r>
              <w:rPr>
                <w:rFonts w:hint="eastAsia" w:ascii="宋体" w:hAnsi="宋体" w:eastAsia="方正小标宋_GBK"/>
                <w:b/>
                <w:color w:val="FF0000"/>
                <w:w w:val="90"/>
                <w:sz w:val="80"/>
                <w:szCs w:val="80"/>
              </w:rPr>
              <w:t>勐海县健康扶贫</w:t>
            </w:r>
          </w:p>
        </w:tc>
      </w:tr>
    </w:tbl>
    <w:p>
      <w:pPr>
        <w:adjustRightInd w:val="0"/>
        <w:snapToGrid w:val="0"/>
        <w:spacing w:line="520" w:lineRule="exact"/>
        <w:jc w:val="both"/>
        <w:rPr>
          <w:rFonts w:hint="eastAsia" w:ascii="宋体" w:hAnsi="宋体" w:eastAsia="方正小标宋简体"/>
          <w:sz w:val="44"/>
          <w:szCs w:val="44"/>
        </w:rPr>
      </w:pPr>
    </w:p>
    <w:p>
      <w:pPr>
        <w:spacing w:line="900" w:lineRule="exact"/>
        <w:jc w:val="center"/>
        <w:rPr>
          <w:rFonts w:hint="eastAsia" w:ascii="宋体" w:hAnsi="宋体" w:eastAsia="方正小标宋_GBK"/>
          <w:b/>
          <w:color w:val="FF0000"/>
          <w:spacing w:val="-32"/>
          <w:sz w:val="84"/>
          <w:szCs w:val="84"/>
        </w:rPr>
      </w:pPr>
      <w:r>
        <w:rPr>
          <w:rFonts w:hint="eastAsia" w:ascii="宋体" w:hAnsi="宋体" w:eastAsia="方正小标宋_GBK"/>
          <w:b/>
          <w:color w:val="FF0000"/>
          <w:spacing w:val="-32"/>
          <w:sz w:val="84"/>
          <w:szCs w:val="84"/>
        </w:rPr>
        <w:t>工 作 简 报</w:t>
      </w:r>
    </w:p>
    <w:p>
      <w:pPr>
        <w:autoSpaceDE w:val="0"/>
        <w:spacing w:line="600" w:lineRule="exact"/>
        <w:jc w:val="both"/>
        <w:rPr>
          <w:rFonts w:ascii="方正仿宋_GBK" w:hAnsi="宋体" w:eastAsia="方正仿宋_GBK"/>
          <w:color w:val="000000"/>
          <w:spacing w:val="-40"/>
          <w:sz w:val="44"/>
          <w:szCs w:val="44"/>
        </w:rPr>
      </w:pPr>
    </w:p>
    <w:p>
      <w:pPr>
        <w:spacing w:line="44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w:t>
      </w:r>
      <w:r>
        <w:rPr>
          <w:rFonts w:hint="eastAsia" w:ascii="Times New Roman" w:hAnsi="Times New Roman" w:eastAsia="方正楷体_GBK" w:cs="Times New Roman"/>
          <w:sz w:val="32"/>
          <w:szCs w:val="32"/>
          <w:lang w:val="en-US" w:eastAsia="zh-CN"/>
        </w:rPr>
        <w:t>29</w:t>
      </w:r>
      <w:r>
        <w:rPr>
          <w:rFonts w:hint="default" w:ascii="Times New Roman" w:hAnsi="Times New Roman" w:eastAsia="方正楷体_GBK" w:cs="Times New Roman"/>
          <w:sz w:val="32"/>
          <w:szCs w:val="32"/>
        </w:rPr>
        <w:t>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sz w:val="44"/>
          <w:szCs w:val="44"/>
          <w:lang w:val="en-US" w:eastAsia="zh-CN"/>
        </w:rPr>
      </w:pPr>
      <w:r>
        <w:rPr>
          <w:rFonts w:hint="default" w:ascii="Times New Roman" w:hAnsi="Times New Roman" w:eastAsia="方正楷体_GBK" w:cs="Times New Roman"/>
          <w:sz w:val="32"/>
          <w:szCs w:val="32"/>
        </w:rPr>
        <w:t>勐海县健康扶贫领导小组办公室</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20</w:t>
      </w:r>
      <w:r>
        <w:rPr>
          <w:rFonts w:hint="default" w:ascii="Times New Roman" w:hAnsi="Times New Roman" w:eastAsia="方正楷体_GBK" w:cs="Times New Roman"/>
          <w:color w:val="000000"/>
          <w:sz w:val="32"/>
          <w:szCs w:val="32"/>
          <w:lang w:val="en-US" w:eastAsia="zh-CN"/>
        </w:rPr>
        <w:t>2</w:t>
      </w:r>
      <w:r>
        <w:rPr>
          <w:rFonts w:hint="eastAsia" w:ascii="Times New Roman" w:hAnsi="Times New Roman" w:eastAsia="方正楷体_GBK" w:cs="Times New Roman"/>
          <w:color w:val="000000"/>
          <w:sz w:val="32"/>
          <w:szCs w:val="32"/>
          <w:lang w:val="en-US" w:eastAsia="zh-CN"/>
        </w:rPr>
        <w:t>1</w:t>
      </w:r>
      <w:r>
        <w:rPr>
          <w:rFonts w:hint="default" w:ascii="Times New Roman" w:hAnsi="Times New Roman" w:eastAsia="方正楷体_GBK" w:cs="Times New Roman"/>
          <w:color w:val="000000"/>
          <w:sz w:val="32"/>
          <w:szCs w:val="32"/>
        </w:rPr>
        <w:t>年</w:t>
      </w:r>
      <w:r>
        <w:rPr>
          <w:rFonts w:hint="eastAsia" w:ascii="Times New Roman" w:hAnsi="Times New Roman" w:eastAsia="方正楷体_GBK" w:cs="Times New Roman"/>
          <w:color w:val="000000"/>
          <w:sz w:val="32"/>
          <w:szCs w:val="32"/>
          <w:lang w:val="en-US" w:eastAsia="zh-CN"/>
        </w:rPr>
        <w:t>12</w:t>
      </w:r>
      <w:r>
        <w:rPr>
          <w:rFonts w:hint="default" w:ascii="Times New Roman" w:hAnsi="Times New Roman" w:eastAsia="方正楷体_GBK" w:cs="Times New Roman"/>
          <w:color w:val="000000"/>
          <w:sz w:val="32"/>
          <w:szCs w:val="32"/>
        </w:rPr>
        <w:t>月</w:t>
      </w:r>
      <w:r>
        <w:rPr>
          <w:rFonts w:hint="eastAsia" w:ascii="Times New Roman" w:hAnsi="Times New Roman" w:eastAsia="方正楷体_GBK" w:cs="Times New Roman"/>
          <w:color w:val="000000"/>
          <w:sz w:val="32"/>
          <w:szCs w:val="32"/>
          <w:lang w:val="en-US" w:eastAsia="zh-CN"/>
        </w:rPr>
        <w:t>1</w:t>
      </w:r>
      <w:r>
        <w:rPr>
          <w:rFonts w:hint="default" w:ascii="Times New Roman" w:hAnsi="Times New Roman" w:eastAsia="方正楷体_GBK" w:cs="Times New Roman"/>
          <w:color w:val="000000"/>
          <w:sz w:val="32"/>
          <w:szCs w:val="32"/>
        </w:rPr>
        <w:t>日</w:t>
      </w:r>
    </w:p>
    <w:p>
      <w:pPr>
        <w:pStyle w:val="4"/>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小标宋_GBK" w:hAnsi="方正小标宋_GBK" w:eastAsia="方正小标宋_GBK" w:cs="方正小标宋_GBK"/>
          <w:color w:val="000000"/>
          <w:sz w:val="44"/>
          <w:szCs w:val="44"/>
          <w:lang w:eastAsia="zh-CN"/>
        </w:rPr>
      </w:pPr>
      <w:r>
        <w:rPr>
          <w:rFonts w:hint="default" w:ascii="Times New Roman" w:hAnsi="Times New Roman" w:eastAsia="方正楷体_GBK" w:cs="Times New Roman"/>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36195</wp:posOffset>
                </wp:positionV>
                <wp:extent cx="6003925" cy="8255"/>
                <wp:effectExtent l="0" t="9525" r="15875" b="10795"/>
                <wp:wrapNone/>
                <wp:docPr id="7" name="直接连接符 7"/>
                <wp:cNvGraphicFramePr/>
                <a:graphic xmlns:a="http://schemas.openxmlformats.org/drawingml/2006/main">
                  <a:graphicData uri="http://schemas.microsoft.com/office/word/2010/wordprocessingShape">
                    <wps:wsp>
                      <wps:cNvCnPr/>
                      <wps:spPr>
                        <a:xfrm flipV="1">
                          <a:off x="0" y="0"/>
                          <a:ext cx="6003925" cy="825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9.55pt;margin-top:2.85pt;height:0.65pt;width:472.75pt;z-index:251659264;mso-width-relative:page;mso-height-relative:page;" filled="f" stroked="t" coordsize="21600,21600" o:gfxdata="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6&#10;vP1K1wAAAAcBAAAPAAAAAAAAAAEAIAAAACIAAABkcnMvZG93bnJldi54bWxQSwECFAAUAAAACACH&#10;TuJA47zOg+wBAACyAwAADgAAAAAAAAABACAAAAAmAQAAZHJzL2Uyb0RvYy54bWxQSwUGAAAAAAYA&#10;BgBZAQAAhAUAAAAA&#10;">
                <v:fill on="f" focussize="0,0"/>
                <v:stroke weight="1.5pt" color="#FF0000" joinstyle="round"/>
                <v:imagedata o:title=""/>
                <o:lock v:ext="edit" aspectratio="f"/>
              </v:line>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outlineLvl w:val="9"/>
        <w:rPr>
          <w:rStyle w:val="8"/>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Style w:val="8"/>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勐海县开展“巩固拓展健康扶贫成果，夯实乡村振兴健康基础”宣传活动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outlineLvl w:val="9"/>
        <w:rPr>
          <w:rStyle w:val="8"/>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drawing>
          <wp:anchor distT="0" distB="0" distL="114935" distR="114935" simplePos="0" relativeHeight="251660288" behindDoc="1" locked="0" layoutInCell="1" allowOverlap="1">
            <wp:simplePos x="0" y="0"/>
            <wp:positionH relativeFrom="column">
              <wp:posOffset>6350</wp:posOffset>
            </wp:positionH>
            <wp:positionV relativeFrom="paragraph">
              <wp:posOffset>367665</wp:posOffset>
            </wp:positionV>
            <wp:extent cx="3950335" cy="3071495"/>
            <wp:effectExtent l="0" t="0" r="12065" b="52705"/>
            <wp:wrapTight wrapText="bothSides">
              <wp:wrapPolygon>
                <wp:start x="0" y="0"/>
                <wp:lineTo x="0" y="21435"/>
                <wp:lineTo x="21458" y="21435"/>
                <wp:lineTo x="21458" y="0"/>
                <wp:lineTo x="0" y="0"/>
              </wp:wrapPolygon>
            </wp:wrapTight>
            <wp:docPr id="2" name="图片 2" descr="aa01592170d099ef1553418b60a2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a01592170d099ef1553418b60a2caa"/>
                    <pic:cNvPicPr>
                      <a:picLocks noChangeAspect="1"/>
                    </pic:cNvPicPr>
                  </pic:nvPicPr>
                  <pic:blipFill>
                    <a:blip r:embed="rId5"/>
                    <a:stretch>
                      <a:fillRect/>
                    </a:stretch>
                  </pic:blipFill>
                  <pic:spPr>
                    <a:xfrm>
                      <a:off x="0" y="0"/>
                      <a:ext cx="3950335" cy="3071495"/>
                    </a:xfrm>
                    <a:prstGeom prst="rect">
                      <a:avLst/>
                    </a:prstGeom>
                  </pic:spPr>
                </pic:pic>
              </a:graphicData>
            </a:graphic>
          </wp:anchor>
        </w:drawing>
      </w:r>
      <w:r>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为贯彻落实党中央、国务院和省委、省政府及州委、州政府关于实现巩固拓展脱贫攻坚成果同乡村振兴有效衔接的决策部署</w:t>
      </w:r>
      <w:r>
        <w:rPr>
          <w:rStyle w:val="8"/>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r>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巩固</w:t>
      </w:r>
      <w:r>
        <w:rPr>
          <w:rStyle w:val="8"/>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勐海县</w:t>
      </w:r>
      <w:r>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基本医疗有保障成果，推进健康乡村建设，防止因病致贫返贫，</w:t>
      </w:r>
      <w:r>
        <w:rPr>
          <w:rStyle w:val="8"/>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12月1日</w:t>
      </w:r>
      <w:r>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r>
        <w:rPr>
          <w:rStyle w:val="8"/>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勐海县卫生健康局以“艾滋病日”宣传活动为契机，开展“巩固拓展健康扶贫成果，夯实乡村振兴健康基础”宣传活动</w:t>
      </w:r>
      <w:r>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drawing>
          <wp:anchor distT="0" distB="0" distL="114935" distR="114935" simplePos="0" relativeHeight="251662336" behindDoc="1" locked="0" layoutInCell="1" allowOverlap="1">
            <wp:simplePos x="0" y="0"/>
            <wp:positionH relativeFrom="column">
              <wp:posOffset>71120</wp:posOffset>
            </wp:positionH>
            <wp:positionV relativeFrom="paragraph">
              <wp:posOffset>2995930</wp:posOffset>
            </wp:positionV>
            <wp:extent cx="3290570" cy="2354580"/>
            <wp:effectExtent l="0" t="0" r="5080" b="45720"/>
            <wp:wrapTight wrapText="bothSides">
              <wp:wrapPolygon>
                <wp:start x="0" y="0"/>
                <wp:lineTo x="0" y="21495"/>
                <wp:lineTo x="21508" y="21495"/>
                <wp:lineTo x="21508" y="0"/>
                <wp:lineTo x="0" y="0"/>
              </wp:wrapPolygon>
            </wp:wrapTight>
            <wp:docPr id="4" name="图片 4" descr="fc312d1dccc9eecf0e5d04f249cf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c312d1dccc9eecf0e5d04f249cf3ca"/>
                    <pic:cNvPicPr>
                      <a:picLocks noChangeAspect="1"/>
                    </pic:cNvPicPr>
                  </pic:nvPicPr>
                  <pic:blipFill>
                    <a:blip r:embed="rId6"/>
                    <a:stretch>
                      <a:fillRect/>
                    </a:stretch>
                  </pic:blipFill>
                  <pic:spPr>
                    <a:xfrm>
                      <a:off x="0" y="0"/>
                      <a:ext cx="3290570" cy="2354580"/>
                    </a:xfrm>
                    <a:prstGeom prst="rect">
                      <a:avLst/>
                    </a:prstGeom>
                  </pic:spPr>
                </pic:pic>
              </a:graphicData>
            </a:graphic>
          </wp:anchor>
        </w:drawing>
      </w:r>
      <w:r>
        <w:rPr>
          <w:rFonts w:hint="default" w:ascii="Times New Roman" w:hAnsi="Times New Roman" w:eastAsia="方正仿宋_GBK" w:cs="Times New Roman"/>
          <w:sz w:val="32"/>
          <w:szCs w:val="32"/>
          <w:lang w:eastAsia="zh-CN"/>
        </w:rPr>
        <w:drawing>
          <wp:anchor distT="0" distB="0" distL="114935" distR="114935" simplePos="0" relativeHeight="251661312" behindDoc="1" locked="0" layoutInCell="1" allowOverlap="1">
            <wp:simplePos x="0" y="0"/>
            <wp:positionH relativeFrom="column">
              <wp:posOffset>63500</wp:posOffset>
            </wp:positionH>
            <wp:positionV relativeFrom="paragraph">
              <wp:posOffset>733425</wp:posOffset>
            </wp:positionV>
            <wp:extent cx="3282315" cy="2281555"/>
            <wp:effectExtent l="0" t="0" r="13335" b="61595"/>
            <wp:wrapTight wrapText="bothSides">
              <wp:wrapPolygon>
                <wp:start x="0" y="0"/>
                <wp:lineTo x="0" y="21462"/>
                <wp:lineTo x="21437" y="21462"/>
                <wp:lineTo x="21437" y="0"/>
                <wp:lineTo x="0" y="0"/>
              </wp:wrapPolygon>
            </wp:wrapTight>
            <wp:docPr id="3" name="图片 3" descr="36e0f0c734884a56266fc4387cd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e0f0c734884a56266fc4387cd1339"/>
                    <pic:cNvPicPr>
                      <a:picLocks noChangeAspect="1"/>
                    </pic:cNvPicPr>
                  </pic:nvPicPr>
                  <pic:blipFill>
                    <a:blip r:embed="rId7"/>
                    <a:stretch>
                      <a:fillRect/>
                    </a:stretch>
                  </pic:blipFill>
                  <pic:spPr>
                    <a:xfrm>
                      <a:off x="0" y="0"/>
                      <a:ext cx="3282315" cy="2281555"/>
                    </a:xfrm>
                    <a:prstGeom prst="rect">
                      <a:avLst/>
                    </a:prstGeom>
                  </pic:spPr>
                </pic:pic>
              </a:graphicData>
            </a:graphic>
          </wp:anchor>
        </w:drawing>
      </w:r>
      <w:r>
        <w:rPr>
          <w:rFonts w:hint="default" w:ascii="Times New Roman" w:hAnsi="Times New Roman" w:eastAsia="方正仿宋_GBK" w:cs="Times New Roman"/>
          <w:sz w:val="32"/>
          <w:szCs w:val="32"/>
          <w:lang w:eastAsia="zh-CN"/>
        </w:rPr>
        <w:t>宣传活动以悬挂宣传横幅，发放宣传单、设置咨询台、展示展板</w:t>
      </w:r>
      <w:r>
        <w:rPr>
          <w:rFonts w:hint="eastAsia" w:ascii="Times New Roman" w:hAnsi="Times New Roman" w:eastAsia="方正仿宋_GBK" w:cs="Times New Roman"/>
          <w:sz w:val="32"/>
          <w:szCs w:val="32"/>
          <w:lang w:eastAsia="zh-CN"/>
        </w:rPr>
        <w:t>、义诊</w:t>
      </w:r>
      <w:r>
        <w:rPr>
          <w:rFonts w:hint="default" w:ascii="Times New Roman" w:hAnsi="Times New Roman" w:eastAsia="方正仿宋_GBK" w:cs="Times New Roman"/>
          <w:sz w:val="32"/>
          <w:szCs w:val="32"/>
          <w:lang w:eastAsia="zh-CN"/>
        </w:rPr>
        <w:t>等形式开展健康扶贫政策宣传，工作人员耐心</w:t>
      </w:r>
      <w:r>
        <w:rPr>
          <w:rFonts w:hint="default" w:ascii="Times New Roman" w:hAnsi="Times New Roman" w:eastAsia="方正仿宋_GBK" w:cs="Times New Roman"/>
          <w:sz w:val="32"/>
          <w:szCs w:val="32"/>
        </w:rPr>
        <w:t>讲解健康扶贫政策、家庭医生签约服务</w:t>
      </w:r>
      <w:r>
        <w:rPr>
          <w:rFonts w:hint="eastAsia" w:ascii="Times New Roman" w:hAnsi="Times New Roman" w:eastAsia="方正仿宋_GBK" w:cs="Times New Roman"/>
          <w:sz w:val="32"/>
          <w:szCs w:val="32"/>
          <w:lang w:eastAsia="zh-CN"/>
        </w:rPr>
        <w:t>、医保报销、云南省政府救助平台大病专项救治、慢病健康管理、用药服务、看病预约符合申请人群及申请流程</w:t>
      </w:r>
      <w:r>
        <w:rPr>
          <w:rFonts w:hint="default" w:ascii="Times New Roman" w:hAnsi="Times New Roman" w:eastAsia="方正仿宋_GBK" w:cs="Times New Roman"/>
          <w:sz w:val="32"/>
          <w:szCs w:val="32"/>
        </w:rPr>
        <w:t>等相关</w:t>
      </w:r>
      <w:r>
        <w:rPr>
          <w:rFonts w:hint="default" w:ascii="Times New Roman" w:hAnsi="Times New Roman" w:eastAsia="方正仿宋_GBK" w:cs="Times New Roman"/>
          <w:sz w:val="32"/>
          <w:szCs w:val="32"/>
          <w:lang w:eastAsia="zh-CN"/>
        </w:rPr>
        <w:t>政策</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参加此次宣传活动</w:t>
      </w:r>
      <w:r>
        <w:rPr>
          <w:rFonts w:hint="default" w:ascii="Times New Roman" w:hAnsi="Times New Roman" w:eastAsia="方正仿宋_GBK" w:cs="Times New Roman"/>
          <w:sz w:val="32"/>
          <w:szCs w:val="32"/>
          <w:lang w:eastAsia="zh-CN"/>
        </w:rPr>
        <w:t>工作人员共计</w:t>
      </w:r>
      <w:r>
        <w:rPr>
          <w:rFonts w:hint="eastAsia" w:ascii="Times New Roman" w:hAnsi="Times New Roman" w:eastAsia="方正仿宋_GBK" w:cs="Times New Roman"/>
          <w:sz w:val="32"/>
          <w:szCs w:val="32"/>
          <w:lang w:val="en-US" w:eastAsia="zh-CN"/>
        </w:rPr>
        <w:t>46</w:t>
      </w:r>
      <w:r>
        <w:rPr>
          <w:rFonts w:hint="default" w:ascii="Times New Roman" w:hAnsi="Times New Roman" w:eastAsia="方正仿宋_GBK" w:cs="Times New Roman"/>
          <w:sz w:val="32"/>
          <w:szCs w:val="32"/>
          <w:lang w:val="en-US" w:eastAsia="zh-CN"/>
        </w:rPr>
        <w:t>人，</w:t>
      </w:r>
      <w:r>
        <w:rPr>
          <w:rFonts w:hint="default" w:ascii="Times New Roman" w:hAnsi="Times New Roman" w:eastAsia="方正仿宋_GBK" w:cs="Times New Roman"/>
          <w:sz w:val="32"/>
          <w:szCs w:val="32"/>
          <w:lang w:eastAsia="zh-CN"/>
        </w:rPr>
        <w:t>健康扶贫政策</w:t>
      </w:r>
      <w:r>
        <w:rPr>
          <w:rFonts w:hint="default" w:ascii="Times New Roman" w:hAnsi="Times New Roman" w:eastAsia="方正仿宋_GBK" w:cs="Times New Roman"/>
          <w:sz w:val="32"/>
          <w:szCs w:val="32"/>
        </w:rPr>
        <w:t>咨询</w:t>
      </w:r>
      <w:r>
        <w:rPr>
          <w:rFonts w:hint="default" w:ascii="Times New Roman" w:hAnsi="Times New Roman" w:eastAsia="方正仿宋_GBK" w:cs="Times New Roman"/>
          <w:sz w:val="32"/>
          <w:szCs w:val="32"/>
          <w:lang w:eastAsia="zh-CN"/>
        </w:rPr>
        <w:t>群众</w:t>
      </w:r>
      <w:r>
        <w:rPr>
          <w:rFonts w:hint="eastAsia" w:ascii="Times New Roman" w:hAnsi="Times New Roman" w:eastAsia="方正仿宋_GBK" w:cs="Times New Roman"/>
          <w:sz w:val="32"/>
          <w:szCs w:val="32"/>
          <w:lang w:val="en-US" w:eastAsia="zh-CN"/>
        </w:rPr>
        <w:t>200</w:t>
      </w:r>
      <w:r>
        <w:rPr>
          <w:rFonts w:hint="default" w:ascii="Times New Roman" w:hAnsi="Times New Roman" w:eastAsia="方正仿宋_GBK" w:cs="Times New Roman"/>
          <w:sz w:val="32"/>
          <w:szCs w:val="32"/>
          <w:lang w:val="en-US" w:eastAsia="zh-CN"/>
        </w:rPr>
        <w:t>余</w:t>
      </w:r>
      <w:r>
        <w:rPr>
          <w:rFonts w:hint="default" w:ascii="Times New Roman" w:hAnsi="Times New Roman" w:eastAsia="方正仿宋_GBK" w:cs="Times New Roman"/>
          <w:sz w:val="32"/>
          <w:szCs w:val="32"/>
        </w:rPr>
        <w:t>人次，</w:t>
      </w:r>
      <w:r>
        <w:rPr>
          <w:rFonts w:hint="eastAsia" w:ascii="Times New Roman" w:hAnsi="Times New Roman" w:eastAsia="方正仿宋_GBK" w:cs="Times New Roman"/>
          <w:sz w:val="32"/>
          <w:szCs w:val="32"/>
          <w:lang w:eastAsia="zh-CN"/>
        </w:rPr>
        <w:t>发放各种</w:t>
      </w:r>
      <w:r>
        <w:rPr>
          <w:rFonts w:hint="default" w:ascii="Times New Roman" w:hAnsi="Times New Roman" w:eastAsia="方正仿宋_GBK" w:cs="Times New Roman"/>
          <w:sz w:val="32"/>
          <w:szCs w:val="32"/>
        </w:rPr>
        <w:t>宣传资料4000余份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宣传袋1500余个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安全套、香皂盒、镜子、便携式牙刷杯、折叠雨伞、塑料矮凳等宣传品1500余份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对47人进行了现场艾滋病咨询检测</w:t>
      </w:r>
      <w:r>
        <w:rPr>
          <w:rFonts w:hint="eastAsia" w:ascii="Times New Roman" w:hAnsi="Times New Roman" w:eastAsia="方正仿宋_GBK" w:cs="Times New Roman"/>
          <w:sz w:val="32"/>
          <w:szCs w:val="32"/>
          <w:lang w:eastAsia="zh-CN"/>
        </w:rPr>
        <w:t>，义诊</w:t>
      </w:r>
      <w:r>
        <w:rPr>
          <w:rFonts w:hint="eastAsia" w:ascii="Times New Roman" w:hAnsi="Times New Roman" w:eastAsia="方正仿宋_GBK" w:cs="Times New Roman"/>
          <w:sz w:val="32"/>
          <w:szCs w:val="32"/>
          <w:lang w:val="en-US" w:eastAsia="zh-CN"/>
        </w:rPr>
        <w:t>130余人次</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sz w:val="32"/>
          <w:szCs w:val="32"/>
          <w:lang w:eastAsia="zh-CN"/>
        </w:rPr>
        <w:t>通</w:t>
      </w:r>
      <w:r>
        <w:rPr>
          <w:rFonts w:hint="default" w:ascii="Times New Roman" w:hAnsi="Times New Roman" w:eastAsia="方正仿宋_GBK" w:cs="Times New Roman"/>
          <w:sz w:val="32"/>
          <w:szCs w:val="32"/>
        </w:rPr>
        <w:t>过</w:t>
      </w:r>
      <w:r>
        <w:rPr>
          <w:rFonts w:hint="eastAsia" w:ascii="Times New Roman" w:hAnsi="Times New Roman" w:eastAsia="方正仿宋_GBK" w:cs="Times New Roman"/>
          <w:sz w:val="32"/>
          <w:szCs w:val="32"/>
          <w:lang w:eastAsia="zh-CN"/>
        </w:rPr>
        <w:t>此次活动</w:t>
      </w:r>
      <w:bookmarkStart w:id="0" w:name="_GoBack"/>
      <w:bookmarkEnd w:id="0"/>
      <w:r>
        <w:rPr>
          <w:rFonts w:hint="eastAsia" w:ascii="Times New Roman" w:hAnsi="Times New Roman" w:eastAsia="方正仿宋_GBK" w:cs="Times New Roman"/>
          <w:sz w:val="32"/>
          <w:szCs w:val="32"/>
          <w:lang w:eastAsia="zh-CN"/>
        </w:rPr>
        <w:t>宣传</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进一步</w:t>
      </w:r>
      <w:r>
        <w:rPr>
          <w:rFonts w:hint="default" w:ascii="Times New Roman" w:hAnsi="Times New Roman" w:eastAsia="方正仿宋_GBK" w:cs="Times New Roman"/>
          <w:sz w:val="32"/>
          <w:szCs w:val="32"/>
          <w:lang w:eastAsia="zh-CN"/>
        </w:rPr>
        <w:t>提高</w:t>
      </w:r>
      <w:r>
        <w:rPr>
          <w:rFonts w:hint="eastAsia" w:ascii="Times New Roman" w:hAnsi="Times New Roman" w:eastAsia="方正仿宋_GBK" w:cs="Times New Roman"/>
          <w:sz w:val="32"/>
          <w:szCs w:val="32"/>
          <w:lang w:eastAsia="zh-CN"/>
        </w:rPr>
        <w:t>了</w:t>
      </w:r>
      <w:r>
        <w:rPr>
          <w:rFonts w:hint="default" w:ascii="Times New Roman" w:hAnsi="Times New Roman" w:eastAsia="方正仿宋_GBK" w:cs="Times New Roman"/>
          <w:sz w:val="32"/>
          <w:szCs w:val="32"/>
        </w:rPr>
        <w:t>广大群众对巩固拓展健康扶贫成果同乡村振兴有效衔接各项政策的了解和认识，</w:t>
      </w:r>
      <w:r>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让</w:t>
      </w:r>
      <w:r>
        <w:rPr>
          <w:rStyle w:val="8"/>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群众</w:t>
      </w:r>
      <w:r>
        <w:rPr>
          <w:rStyle w:val="8"/>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知晓政策，安心就医，解除看病难、就医难、看病报销难的后顾之忧。</w:t>
      </w:r>
      <w:r>
        <w:rPr>
          <w:rFonts w:hint="default" w:ascii="Times New Roman" w:hAnsi="Times New Roman" w:eastAsia="方正仿宋_GBK" w:cs="Times New Roman"/>
          <w:sz w:val="32"/>
          <w:szCs w:val="32"/>
        </w:rPr>
        <w:t>让广大群众真正享受到健康扶贫政策带来的实惠</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为接续推进乡村振兴提供更加坚实的健康保障</w:t>
      </w:r>
      <w:r>
        <w:rPr>
          <w:rFonts w:hint="default" w:ascii="Times New Roman" w:hAnsi="Times New Roman" w:eastAsia="方正仿宋_GBK" w:cs="Times New Roman"/>
          <w:sz w:val="32"/>
          <w:szCs w:val="32"/>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E1C9C"/>
    <w:rsid w:val="0048118B"/>
    <w:rsid w:val="01163D8B"/>
    <w:rsid w:val="014C70F0"/>
    <w:rsid w:val="021426DD"/>
    <w:rsid w:val="02A21EEA"/>
    <w:rsid w:val="037210A2"/>
    <w:rsid w:val="03E108AB"/>
    <w:rsid w:val="07B85DA9"/>
    <w:rsid w:val="089C515F"/>
    <w:rsid w:val="08D8341E"/>
    <w:rsid w:val="090F177B"/>
    <w:rsid w:val="097A2803"/>
    <w:rsid w:val="098B74FD"/>
    <w:rsid w:val="0AC202E5"/>
    <w:rsid w:val="0CDD07F0"/>
    <w:rsid w:val="0D046389"/>
    <w:rsid w:val="0D571C2C"/>
    <w:rsid w:val="0E56057C"/>
    <w:rsid w:val="0E8E1541"/>
    <w:rsid w:val="11ED46F5"/>
    <w:rsid w:val="12BB3A30"/>
    <w:rsid w:val="13442D02"/>
    <w:rsid w:val="16CB4232"/>
    <w:rsid w:val="18612F48"/>
    <w:rsid w:val="18C510A4"/>
    <w:rsid w:val="1AE87D9B"/>
    <w:rsid w:val="1B9C3430"/>
    <w:rsid w:val="1CC90A6E"/>
    <w:rsid w:val="1EE0523F"/>
    <w:rsid w:val="20584617"/>
    <w:rsid w:val="24372BE7"/>
    <w:rsid w:val="24AA1DE7"/>
    <w:rsid w:val="24D40B77"/>
    <w:rsid w:val="26397BE9"/>
    <w:rsid w:val="272237B8"/>
    <w:rsid w:val="2D8D3C9C"/>
    <w:rsid w:val="2DB72442"/>
    <w:rsid w:val="2EEB48B7"/>
    <w:rsid w:val="31AD327F"/>
    <w:rsid w:val="32091C2B"/>
    <w:rsid w:val="33C6127A"/>
    <w:rsid w:val="33F91E0B"/>
    <w:rsid w:val="36BE1C9C"/>
    <w:rsid w:val="36ED23BD"/>
    <w:rsid w:val="394A1C1F"/>
    <w:rsid w:val="3C8B1285"/>
    <w:rsid w:val="3D376D0B"/>
    <w:rsid w:val="3DE0077A"/>
    <w:rsid w:val="3FCB18FF"/>
    <w:rsid w:val="3FCE2480"/>
    <w:rsid w:val="42702928"/>
    <w:rsid w:val="46081BCD"/>
    <w:rsid w:val="465E12B4"/>
    <w:rsid w:val="485B1895"/>
    <w:rsid w:val="494556E4"/>
    <w:rsid w:val="497133B6"/>
    <w:rsid w:val="4A7D6D2B"/>
    <w:rsid w:val="4B482D63"/>
    <w:rsid w:val="4C0B6751"/>
    <w:rsid w:val="4C907C8E"/>
    <w:rsid w:val="4CEF4E63"/>
    <w:rsid w:val="4E197014"/>
    <w:rsid w:val="4EEF1186"/>
    <w:rsid w:val="4FB41540"/>
    <w:rsid w:val="514030B3"/>
    <w:rsid w:val="516809C5"/>
    <w:rsid w:val="52AE2DE1"/>
    <w:rsid w:val="52DD196D"/>
    <w:rsid w:val="5427538F"/>
    <w:rsid w:val="557C7EF8"/>
    <w:rsid w:val="562F037B"/>
    <w:rsid w:val="58184E3F"/>
    <w:rsid w:val="5AD94698"/>
    <w:rsid w:val="5C674417"/>
    <w:rsid w:val="5D2B0793"/>
    <w:rsid w:val="5D960700"/>
    <w:rsid w:val="5DE0553B"/>
    <w:rsid w:val="5E3033C6"/>
    <w:rsid w:val="61060944"/>
    <w:rsid w:val="61923803"/>
    <w:rsid w:val="620C3C0B"/>
    <w:rsid w:val="63A6722F"/>
    <w:rsid w:val="64546FB3"/>
    <w:rsid w:val="64713486"/>
    <w:rsid w:val="65822397"/>
    <w:rsid w:val="66176279"/>
    <w:rsid w:val="68866251"/>
    <w:rsid w:val="68901475"/>
    <w:rsid w:val="690C263C"/>
    <w:rsid w:val="6A242793"/>
    <w:rsid w:val="6AD9134F"/>
    <w:rsid w:val="6B092FEE"/>
    <w:rsid w:val="6B1041E1"/>
    <w:rsid w:val="6B2E664C"/>
    <w:rsid w:val="6B562AB2"/>
    <w:rsid w:val="6CFA3690"/>
    <w:rsid w:val="6D744C0F"/>
    <w:rsid w:val="714D5CBD"/>
    <w:rsid w:val="71567228"/>
    <w:rsid w:val="72A41938"/>
    <w:rsid w:val="73001936"/>
    <w:rsid w:val="757F044D"/>
    <w:rsid w:val="76E84A0A"/>
    <w:rsid w:val="787941C3"/>
    <w:rsid w:val="78AD3A1E"/>
    <w:rsid w:val="79D52D70"/>
    <w:rsid w:val="7BB84C73"/>
    <w:rsid w:val="7BBB091B"/>
    <w:rsid w:val="7CD4379A"/>
    <w:rsid w:val="7DAB082E"/>
    <w:rsid w:val="7DD7094D"/>
    <w:rsid w:val="7F9F5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NormalCharacter"/>
    <w:qFormat/>
    <w:uiPriority w:val="0"/>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2019-03-18T01:37:00Z</dcterms:created>
  <dc:creator>Administrator</dc:creator>
  <cp:lastModifiedBy>Administrator</cp:lastModifiedBy>
  <cp:lastPrinted>2020-03-18T00:57:00Z</cp:lastPrinted>
  <dcterms:modified xsi:type="dcterms:W3CDTF">2021-12-02T01:44:12Z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515348779_cloud</vt:lpwstr>
  </property>
  <property fmtid="{D5CDD505-2E9C-101B-9397-08002B2CF9AE}" pid="4" name="ICV">
    <vt:lpwstr>4E04A6C7237C421587FEAA53C2FDBBFB</vt:lpwstr>
  </property>
</Properties>
</file>