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val="0"/>
          <w:bCs w:val="0"/>
          <w:color w:val="FF0000"/>
          <w:spacing w:val="0"/>
          <w:w w:val="120"/>
          <w:sz w:val="84"/>
          <w:szCs w:val="84"/>
        </w:rPr>
      </w:pPr>
      <w:r>
        <w:rPr>
          <w:rFonts w:hint="eastAsia" w:ascii="方正小标宋_GBK" w:hAnsi="方正小标宋_GBK" w:eastAsia="方正小标宋_GBK" w:cs="方正小标宋_GBK"/>
          <w:b w:val="0"/>
          <w:bCs w:val="0"/>
          <w:color w:val="FF0000"/>
          <w:spacing w:val="0"/>
          <w:w w:val="120"/>
          <w:sz w:val="84"/>
          <w:szCs w:val="84"/>
        </w:rPr>
        <w:t>勐海县教育</w:t>
      </w:r>
      <w:r>
        <w:rPr>
          <w:rFonts w:hint="eastAsia" w:ascii="方正小标宋_GBK" w:hAnsi="方正小标宋_GBK" w:eastAsia="方正小标宋_GBK" w:cs="方正小标宋_GBK"/>
          <w:b w:val="0"/>
          <w:bCs w:val="0"/>
          <w:color w:val="FF0000"/>
          <w:spacing w:val="0"/>
          <w:w w:val="120"/>
          <w:sz w:val="84"/>
          <w:szCs w:val="84"/>
          <w:lang w:eastAsia="zh-CN"/>
        </w:rPr>
        <w:t>体育</w:t>
      </w:r>
      <w:r>
        <w:rPr>
          <w:rFonts w:hint="eastAsia" w:ascii="方正小标宋_GBK" w:hAnsi="方正小标宋_GBK" w:eastAsia="方正小标宋_GBK" w:cs="方正小标宋_GBK"/>
          <w:b w:val="0"/>
          <w:bCs w:val="0"/>
          <w:color w:val="FF0000"/>
          <w:spacing w:val="0"/>
          <w:w w:val="120"/>
          <w:sz w:val="84"/>
          <w:szCs w:val="84"/>
        </w:rPr>
        <w:t>局</w:t>
      </w:r>
    </w:p>
    <w:p>
      <w:pPr>
        <w:ind w:left="6400" w:hanging="6425" w:hangingChars="2000"/>
        <w:jc w:val="center"/>
        <w:rPr>
          <w:rFonts w:hint="eastAsia" w:ascii="Times New Roman" w:hAnsi="Times New Roman" w:eastAsia="方正小标宋_GBK" w:cs="Times New Roman"/>
          <w:sz w:val="44"/>
          <w:szCs w:val="44"/>
          <w:lang w:val="en-US" w:eastAsia="zh-CN"/>
        </w:rPr>
      </w:pPr>
      <w:r>
        <w:rPr>
          <w:rFonts w:hint="eastAsia" w:ascii="宋体" w:hAnsi="宋体"/>
          <w:b/>
          <w:bCs/>
          <w:color w:val="FF0000"/>
          <w:sz w:val="32"/>
          <w:szCs w:val="32"/>
        </w:rPr>
        <w:t>＿＿＿＿＿＿＿＿＿＿＿＿☆＿＿＿＿＿＿＿＿＿＿＿＿</w:t>
      </w:r>
      <w:r>
        <w:rPr>
          <w:rFonts w:hint="eastAsia" w:ascii="Times New Roman" w:hAnsi="Times New Roman" w:eastAsia="方正小标宋_GBK" w:cs="Times New Roman"/>
          <w:sz w:val="44"/>
          <w:szCs w:val="44"/>
          <w:lang w:val="en-US" w:eastAsia="zh-CN"/>
        </w:rPr>
        <w:t xml:space="preserve">            </w:t>
      </w:r>
    </w:p>
    <w:p>
      <w:pPr>
        <w:ind w:left="6400" w:hanging="8800" w:hangingChars="2000"/>
        <w:jc w:val="center"/>
        <w:rPr>
          <w:rFonts w:hint="default" w:ascii="Times New Roman" w:hAnsi="Times New Roman" w:eastAsia="方正仿宋_GBK" w:cs="Times New Roman"/>
          <w:color w:val="000000"/>
          <w:sz w:val="32"/>
          <w:szCs w:val="32"/>
          <w:lang w:val="en-US" w:eastAsia="zh-CN"/>
        </w:rPr>
      </w:pPr>
      <w:r>
        <w:rPr>
          <w:rFonts w:hint="eastAsia" w:ascii="Times New Roman" w:hAnsi="Times New Roman" w:eastAsia="方正小标宋_GBK" w:cs="Times New Roman"/>
          <w:sz w:val="44"/>
          <w:szCs w:val="44"/>
          <w:lang w:val="en-US" w:eastAsia="zh-CN"/>
        </w:rPr>
        <w:t xml:space="preserve">                    </w:t>
      </w:r>
      <w:r>
        <w:rPr>
          <w:rFonts w:hint="default" w:ascii="Times New Roman" w:hAnsi="Times New Roman" w:eastAsia="方正仿宋_GBK" w:cs="Times New Roman"/>
          <w:color w:val="000000"/>
          <w:sz w:val="32"/>
          <w:szCs w:val="32"/>
          <w:lang w:val="en-US" w:eastAsia="zh-CN"/>
        </w:rPr>
        <w:t>〔202</w:t>
      </w:r>
      <w:r>
        <w:rPr>
          <w:rFonts w:hint="eastAsia"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val="en-US" w:eastAsia="zh-CN"/>
        </w:rPr>
        <w:t>〕</w:t>
      </w:r>
      <w:r>
        <w:rPr>
          <w:rFonts w:hint="eastAsia" w:ascii="Times New Roman" w:hAnsi="Times New Roman" w:eastAsia="方正仿宋_GBK" w:cs="Times New Roman"/>
          <w:color w:val="000000"/>
          <w:sz w:val="32"/>
          <w:szCs w:val="32"/>
          <w:lang w:val="en-US" w:eastAsia="zh-CN"/>
        </w:rPr>
        <w:t>—129</w:t>
      </w: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勐海县</w:t>
      </w:r>
      <w:r>
        <w:rPr>
          <w:rFonts w:hint="eastAsia" w:ascii="方正小标宋_GBK" w:hAnsi="方正小标宋_GBK" w:eastAsia="方正小标宋_GBK" w:cs="方正小标宋_GBK"/>
          <w:sz w:val="44"/>
          <w:szCs w:val="44"/>
        </w:rPr>
        <w:t>教育体育局关于认定20</w:t>
      </w:r>
      <w:r>
        <w:rPr>
          <w:rFonts w:hint="eastAsia" w:ascii="方正小标宋_GBK" w:hAnsi="方正小标宋_GBK" w:eastAsia="方正小标宋_GBK" w:cs="方正小标宋_GBK"/>
          <w:sz w:val="44"/>
          <w:szCs w:val="44"/>
          <w:lang w:val="en-US" w:eastAsia="zh-CN"/>
        </w:rPr>
        <w:t>21</w:t>
      </w:r>
      <w:r>
        <w:rPr>
          <w:rFonts w:hint="eastAsia" w:ascii="方正小标宋_GBK" w:hAnsi="方正小标宋_GBK" w:eastAsia="方正小标宋_GBK" w:cs="方正小标宋_GBK"/>
          <w:sz w:val="44"/>
          <w:szCs w:val="44"/>
        </w:rPr>
        <w:t>年普惠性</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outlineLvl w:val="9"/>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民办幼儿园的通知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textAlignment w:val="auto"/>
        <w:outlineLvl w:val="9"/>
        <w:rPr>
          <w:rFonts w:hint="eastAsia" w:ascii="方正仿宋_GBK" w:hAnsi="方正仿宋_GBK" w:eastAsia="方正仿宋_GBK" w:cs="方正仿宋_GBK"/>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全县</w:t>
      </w:r>
      <w:r>
        <w:rPr>
          <w:rFonts w:hint="eastAsia" w:ascii="仿宋_GB2312" w:hAnsi="仿宋_GB2312" w:eastAsia="仿宋_GB2312" w:cs="仿宋_GB2312"/>
          <w:sz w:val="32"/>
          <w:szCs w:val="32"/>
        </w:rPr>
        <w:t>各民办幼儿园：</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根据《财政部 教育部关于印发〈中央财政扶持民办幼儿园 发展奖补资金管理暂行办法〉的通知》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财教</w:t>
      </w:r>
      <w:r>
        <w:rPr>
          <w:rFonts w:hint="default" w:ascii="Times New Roman" w:hAnsi="Times New Roman" w:eastAsia="仿宋_GB2312" w:cs="Times New Roman"/>
          <w:sz w:val="32"/>
          <w:szCs w:val="32"/>
        </w:rPr>
        <w:t>〔2011〕40</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精神，鼓励和引导我县民办幼儿园向社会提供普惠性服务继续扩大学前教育资源，引导民办学前教育提升办学水平和保教质量，满足适龄儿童入园需求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对照《云南省普惠性民办幼儿园评估指标体系》，经</w:t>
      </w:r>
      <w:r>
        <w:rPr>
          <w:rFonts w:hint="eastAsia" w:ascii="仿宋_GB2312" w:hAnsi="仿宋_GB2312" w:eastAsia="仿宋_GB2312" w:cs="仿宋_GB2312"/>
          <w:sz w:val="32"/>
          <w:szCs w:val="32"/>
          <w:lang w:eastAsia="zh-CN"/>
        </w:rPr>
        <w:t>勐海</w:t>
      </w:r>
      <w:r>
        <w:rPr>
          <w:rFonts w:hint="eastAsia" w:ascii="仿宋_GB2312" w:hAnsi="仿宋_GB2312" w:eastAsia="仿宋_GB2312" w:cs="仿宋_GB2312"/>
          <w:sz w:val="32"/>
          <w:szCs w:val="32"/>
        </w:rPr>
        <w:t>县教育体育局组织专家组对全县申报普惠性民办幼儿园的单位进行考核，认定</w:t>
      </w:r>
      <w:r>
        <w:rPr>
          <w:rFonts w:hint="eastAsia" w:ascii="仿宋_GB2312" w:hAnsi="仿宋_GB2312" w:eastAsia="仿宋_GB2312" w:cs="仿宋_GB2312"/>
          <w:sz w:val="32"/>
          <w:szCs w:val="32"/>
          <w:lang w:eastAsia="zh-CN"/>
        </w:rPr>
        <w:t>：勐海县</w:t>
      </w:r>
      <w:r>
        <w:rPr>
          <w:rFonts w:hint="eastAsia" w:ascii="仿宋_GB2312" w:hAnsi="仿宋_GB2312" w:eastAsia="仿宋_GB2312" w:cs="仿宋_GB2312"/>
          <w:color w:val="auto"/>
          <w:sz w:val="32"/>
          <w:szCs w:val="32"/>
          <w:lang w:eastAsia="zh-CN"/>
        </w:rPr>
        <w:t>黎明谦德幼儿园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lang w:eastAsia="zh-CN"/>
        </w:rPr>
        <w:t>勐满镇希望幼儿园</w:t>
      </w:r>
      <w:r>
        <w:rPr>
          <w:rFonts w:hint="default" w:ascii="Times New Roman" w:hAnsi="Times New Roman" w:eastAsia="仿宋_GB2312" w:cs="Times New Roman"/>
          <w:sz w:val="32"/>
          <w:szCs w:val="32"/>
          <w:lang w:val="en-US" w:eastAsia="zh-CN"/>
        </w:rPr>
        <w:t>2</w:t>
      </w:r>
      <w:r>
        <w:rPr>
          <w:rFonts w:hint="eastAsia" w:ascii="仿宋_GB2312" w:hAnsi="仿宋_GB2312" w:eastAsia="仿宋_GB2312" w:cs="仿宋_GB2312"/>
          <w:sz w:val="32"/>
          <w:szCs w:val="32"/>
        </w:rPr>
        <w:t>所民办幼儿园为</w:t>
      </w:r>
      <w:r>
        <w:rPr>
          <w:rFonts w:hint="eastAsia" w:ascii="仿宋_GB2312" w:hAnsi="仿宋_GB2312" w:eastAsia="仿宋_GB2312" w:cs="仿宋_GB2312"/>
          <w:sz w:val="32"/>
          <w:szCs w:val="32"/>
          <w:lang w:eastAsia="zh-CN"/>
        </w:rPr>
        <w:t>勐海</w:t>
      </w:r>
      <w:r>
        <w:rPr>
          <w:rFonts w:hint="eastAsia" w:ascii="仿宋_GB2312" w:hAnsi="仿宋_GB2312" w:eastAsia="仿宋_GB2312" w:cs="仿宋_GB2312"/>
          <w:sz w:val="32"/>
          <w:szCs w:val="32"/>
        </w:rPr>
        <w:t>县</w:t>
      </w: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21</w:t>
      </w:r>
      <w:r>
        <w:rPr>
          <w:rFonts w:hint="eastAsia" w:ascii="仿宋_GB2312" w:hAnsi="仿宋_GB2312" w:eastAsia="仿宋_GB2312" w:cs="仿宋_GB2312"/>
          <w:sz w:val="32"/>
          <w:szCs w:val="32"/>
        </w:rPr>
        <w:t>年普惠性民办幼儿园。</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特此通知</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（此页无正文）</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120" w:firstLineChars="1600"/>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120" w:firstLineChars="16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勐海县教育体育局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120" w:firstLineChars="1600"/>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2021年5月25日</w:t>
      </w:r>
    </w:p>
    <w:sectPr>
      <w:footerReference r:id="rId3" w:type="default"/>
      <w:pgSz w:w="11906" w:h="16838"/>
      <w:pgMar w:top="2211" w:right="1474" w:bottom="1871"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decorative"/>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1D6263D-2726-4DFF-B152-F98FD887B400}"/>
  </w:font>
  <w:font w:name="Arial">
    <w:panose1 w:val="020B0604020202020204"/>
    <w:charset w:val="01"/>
    <w:family w:val="swiss"/>
    <w:pitch w:val="default"/>
    <w:sig w:usb0="E0002AFF" w:usb1="C0007843" w:usb2="00000009" w:usb3="00000000" w:csb0="400001FF" w:csb1="FFFF0000"/>
    <w:embedRegular r:id="rId2" w:fontKey="{4912F25F-884C-435F-93FB-CBB7FAE94EF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B074AFF-AF25-46C4-9E0F-52B4577A2CAF}"/>
  </w:font>
  <w:font w:name="Symbol">
    <w:panose1 w:val="05050102010706020507"/>
    <w:charset w:val="02"/>
    <w:family w:val="roman"/>
    <w:pitch w:val="default"/>
    <w:sig w:usb0="00000000" w:usb1="00000000" w:usb2="00000000" w:usb3="00000000" w:csb0="80000000" w:csb1="00000000"/>
    <w:embedRegular r:id="rId4" w:fontKey="{18819430-1C12-49A8-AA6B-7DF5766D9D1C}"/>
  </w:font>
  <w:font w:name="Calibri">
    <w:panose1 w:val="020F0502020204030204"/>
    <w:charset w:val="00"/>
    <w:family w:val="swiss"/>
    <w:pitch w:val="default"/>
    <w:sig w:usb0="E00002FF" w:usb1="4000ACFF" w:usb2="00000001" w:usb3="00000000" w:csb0="2000019F" w:csb1="00000000"/>
    <w:embedRegular r:id="rId5" w:fontKey="{CDE6B55C-A55A-42F7-A54D-FE09A25E691F}"/>
  </w:font>
  <w:font w:name="方正小标宋_GBK">
    <w:panose1 w:val="03000509000000000000"/>
    <w:charset w:val="86"/>
    <w:family w:val="auto"/>
    <w:pitch w:val="default"/>
    <w:sig w:usb0="00000001" w:usb1="080E0000" w:usb2="00000000" w:usb3="00000000" w:csb0="00040000" w:csb1="00000000"/>
    <w:embedRegular r:id="rId6" w:fontKey="{A657F28B-80AC-48D1-BB02-3E17B48BD186}"/>
  </w:font>
  <w:font w:name="方正仿宋_GBK">
    <w:panose1 w:val="03000509000000000000"/>
    <w:charset w:val="86"/>
    <w:family w:val="auto"/>
    <w:pitch w:val="default"/>
    <w:sig w:usb0="00000001" w:usb1="080E0000" w:usb2="00000000" w:usb3="00000000" w:csb0="00040000" w:csb1="00000000"/>
    <w:embedRegular r:id="rId7" w:fontKey="{5696343A-FDDE-40DD-9536-ACB438F43EA0}"/>
  </w:font>
  <w:font w:name="仿宋_GB2312">
    <w:panose1 w:val="02010609030101010101"/>
    <w:charset w:val="86"/>
    <w:family w:val="auto"/>
    <w:pitch w:val="default"/>
    <w:sig w:usb0="00000000" w:usb1="00000000" w:usb2="00000000" w:usb3="00000000" w:csb0="00000000" w:csb1="00000000"/>
    <w:embedRegular r:id="rId8" w:fontKey="{EAFA196A-6D43-47C9-A2D5-4F8BFAA7D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hint="eastAsia" w:asciiTheme="minorEastAsia" w:hAnsiTheme="minorEastAsia" w:cstheme="minorEastAsia"/>
                        <w:sz w:val="28"/>
                        <w:szCs w:val="28"/>
                      </w:rPr>
                      <w:t>- 1 -</w:t>
                    </w:r>
                    <w:r>
                      <w:rPr>
                        <w:rFonts w:hint="eastAsia" w:asciiTheme="minorEastAsia" w:hAnsi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9524CC"/>
    <w:rsid w:val="179524CC"/>
    <w:rsid w:val="1ED22BAE"/>
    <w:rsid w:val="25D40790"/>
    <w:rsid w:val="38C60F99"/>
    <w:rsid w:val="3F784FE3"/>
    <w:rsid w:val="57DB34C5"/>
    <w:rsid w:val="592E70D8"/>
    <w:rsid w:val="64867F3F"/>
    <w:rsid w:val="6B994999"/>
    <w:rsid w:val="6F0E2BAF"/>
    <w:rsid w:val="7BED7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西双版纳州勐海县党政机关单位</Company>
  <Pages>1</Pages>
  <Words>0</Words>
  <Characters>0</Characters>
  <Lines>0</Lines>
  <Paragraphs>0</Paragraphs>
  <TotalTime>28</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2020-01-16T02:42:00Z</dcterms:created>
  <dc:creator>lenovo</dc:creator>
  <cp:lastModifiedBy>樊一</cp:lastModifiedBy>
  <dcterms:modified xsi:type="dcterms:W3CDTF">2021-05-25T01:19:41Z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329180563_cloud</vt:lpwstr>
  </property>
  <property fmtid="{D5CDD505-2E9C-101B-9397-08002B2CF9AE}" pid="4" name="ICV">
    <vt:lpwstr>6F2069660F3343B39D1389614E91A6B7</vt:lpwstr>
  </property>
</Properties>
</file>