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D1" w:rsidRDefault="00B140D1">
      <w:pPr>
        <w:spacing w:line="20" w:lineRule="atLeast"/>
        <w:rPr>
          <w:rFonts w:ascii="仿宋" w:eastAsia="仿宋" w:hAnsi="仿宋" w:cs="仿宋_GB2312"/>
          <w:sz w:val="32"/>
          <w:szCs w:val="30"/>
        </w:rPr>
      </w:pPr>
    </w:p>
    <w:p w:rsidR="00B140D1" w:rsidRDefault="00B140D1">
      <w:pPr>
        <w:framePr w:hSpace="180" w:wrap="around" w:vAnchor="text" w:hAnchor="margin" w:xAlign="center" w:y="165"/>
        <w:widowControl/>
        <w:overflowPunct w:val="0"/>
        <w:autoSpaceDE w:val="0"/>
        <w:autoSpaceDN w:val="0"/>
        <w:spacing w:line="700" w:lineRule="exact"/>
        <w:rPr>
          <w:rFonts w:ascii="仿宋" w:eastAsia="仿宋" w:hAnsi="仿宋"/>
          <w:b/>
          <w:sz w:val="36"/>
          <w:szCs w:val="36"/>
        </w:rPr>
      </w:pPr>
    </w:p>
    <w:p w:rsidR="00B140D1" w:rsidRDefault="000D4BB6">
      <w:pPr>
        <w:framePr w:hSpace="180" w:wrap="around" w:vAnchor="text" w:hAnchor="margin" w:xAlign="center" w:y="165"/>
        <w:spacing w:line="700" w:lineRule="exact"/>
        <w:jc w:val="center"/>
        <w:rPr>
          <w:rFonts w:ascii="宋体" w:hAnsi="宋体" w:cs="仿宋_GB2312"/>
          <w:b/>
          <w:spacing w:val="40"/>
          <w:sz w:val="44"/>
          <w:szCs w:val="44"/>
          <w:highlight w:val="yellow"/>
        </w:rPr>
      </w:pPr>
      <w:r>
        <w:rPr>
          <w:rFonts w:ascii="方正小标宋_GBK" w:eastAsia="方正小标宋_GBK" w:hAnsi="方正小标宋_GBK" w:cs="方正小标宋_GBK" w:hint="eastAsia"/>
          <w:bCs/>
          <w:sz w:val="44"/>
          <w:szCs w:val="44"/>
        </w:rPr>
        <w:t>勐海县县本级财政项目资金绩效评价报告</w:t>
      </w:r>
    </w:p>
    <w:p w:rsidR="00B140D1" w:rsidRDefault="00B140D1">
      <w:pPr>
        <w:framePr w:hSpace="180" w:wrap="around" w:vAnchor="text" w:hAnchor="margin" w:xAlign="center" w:y="165"/>
        <w:spacing w:line="700" w:lineRule="exact"/>
        <w:jc w:val="center"/>
        <w:rPr>
          <w:rFonts w:ascii="宋体" w:hAnsi="宋体" w:cs="仿宋_GB2312"/>
          <w:b/>
          <w:spacing w:val="40"/>
          <w:sz w:val="44"/>
          <w:szCs w:val="44"/>
          <w:highlight w:val="yellow"/>
        </w:rPr>
      </w:pPr>
    </w:p>
    <w:p w:rsidR="00B140D1" w:rsidRDefault="00B140D1">
      <w:pPr>
        <w:framePr w:hSpace="180" w:wrap="around" w:vAnchor="text" w:hAnchor="margin" w:xAlign="center" w:y="165"/>
        <w:spacing w:line="700" w:lineRule="exact"/>
        <w:jc w:val="center"/>
        <w:rPr>
          <w:rFonts w:ascii="宋体" w:hAnsi="宋体" w:cs="仿宋_GB2312"/>
          <w:b/>
          <w:spacing w:val="40"/>
          <w:sz w:val="44"/>
          <w:szCs w:val="44"/>
          <w:highlight w:val="yellow"/>
        </w:rPr>
      </w:pPr>
    </w:p>
    <w:p w:rsidR="00B140D1" w:rsidRDefault="00B140D1">
      <w:pPr>
        <w:framePr w:hSpace="180" w:wrap="around" w:vAnchor="text" w:hAnchor="margin" w:xAlign="center" w:y="165"/>
        <w:jc w:val="center"/>
        <w:rPr>
          <w:rFonts w:ascii="宋体" w:hAnsi="宋体" w:cs="仿宋_GB2312"/>
          <w:b/>
          <w:sz w:val="44"/>
          <w:szCs w:val="44"/>
          <w:highlight w:val="yellow"/>
        </w:rPr>
      </w:pPr>
    </w:p>
    <w:p w:rsidR="00B140D1" w:rsidRDefault="00B140D1">
      <w:pPr>
        <w:framePr w:hSpace="180" w:wrap="around" w:vAnchor="text" w:hAnchor="margin" w:xAlign="center" w:y="165"/>
        <w:jc w:val="center"/>
        <w:rPr>
          <w:rFonts w:ascii="宋体" w:hAnsi="宋体" w:cs="仿宋_GB2312"/>
          <w:b/>
          <w:sz w:val="44"/>
          <w:szCs w:val="44"/>
          <w:highlight w:val="yellow"/>
        </w:rPr>
      </w:pPr>
    </w:p>
    <w:p w:rsidR="00B140D1" w:rsidRDefault="00B140D1">
      <w:pPr>
        <w:framePr w:hSpace="180" w:wrap="around" w:vAnchor="text" w:hAnchor="margin" w:xAlign="center" w:y="165"/>
        <w:jc w:val="center"/>
        <w:rPr>
          <w:rFonts w:ascii="宋体" w:hAnsi="宋体" w:cs="仿宋_GB2312"/>
          <w:b/>
          <w:sz w:val="44"/>
          <w:szCs w:val="44"/>
          <w:highlight w:val="yellow"/>
        </w:rPr>
      </w:pPr>
    </w:p>
    <w:p w:rsidR="00B140D1" w:rsidRDefault="00B140D1">
      <w:pPr>
        <w:framePr w:hSpace="180" w:wrap="around" w:vAnchor="text" w:hAnchor="margin" w:xAlign="center" w:y="165"/>
        <w:jc w:val="center"/>
        <w:rPr>
          <w:rFonts w:ascii="宋体" w:hAnsi="宋体" w:cs="仿宋_GB2312"/>
          <w:b/>
          <w:sz w:val="44"/>
          <w:szCs w:val="44"/>
          <w:highlight w:val="yellow"/>
        </w:rPr>
      </w:pPr>
    </w:p>
    <w:p w:rsidR="00B140D1" w:rsidRDefault="00B140D1">
      <w:pPr>
        <w:framePr w:hSpace="180" w:wrap="around" w:vAnchor="text" w:hAnchor="margin" w:xAlign="center" w:y="165"/>
        <w:jc w:val="center"/>
        <w:rPr>
          <w:rFonts w:ascii="宋体" w:hAnsi="宋体" w:cs="仿宋_GB2312"/>
          <w:b/>
          <w:sz w:val="44"/>
          <w:szCs w:val="44"/>
          <w:highlight w:val="yellow"/>
        </w:rPr>
      </w:pPr>
    </w:p>
    <w:p w:rsidR="00B140D1" w:rsidRDefault="00B140D1">
      <w:pPr>
        <w:framePr w:hSpace="180" w:wrap="around" w:vAnchor="text" w:hAnchor="margin" w:xAlign="center" w:y="165"/>
        <w:jc w:val="center"/>
        <w:rPr>
          <w:rFonts w:ascii="宋体" w:hAnsi="宋体" w:cs="仿宋_GB2312"/>
          <w:b/>
          <w:sz w:val="44"/>
          <w:szCs w:val="44"/>
          <w:highlight w:val="yellow"/>
        </w:rPr>
      </w:pPr>
    </w:p>
    <w:p w:rsidR="00B140D1" w:rsidRDefault="00B140D1">
      <w:pPr>
        <w:framePr w:hSpace="180" w:wrap="around" w:vAnchor="text" w:hAnchor="margin" w:xAlign="center" w:y="165"/>
        <w:jc w:val="center"/>
        <w:rPr>
          <w:rFonts w:ascii="仿宋" w:eastAsia="仿宋" w:hAnsi="仿宋"/>
          <w:b/>
          <w:sz w:val="30"/>
          <w:szCs w:val="32"/>
        </w:rPr>
      </w:pPr>
    </w:p>
    <w:p w:rsidR="00B140D1" w:rsidRDefault="000D4BB6">
      <w:pPr>
        <w:framePr w:hSpace="180" w:wrap="around" w:vAnchor="text" w:hAnchor="margin" w:xAlign="center" w:y="165"/>
        <w:spacing w:line="800" w:lineRule="exact"/>
        <w:ind w:firstLineChars="150" w:firstLine="480"/>
        <w:rPr>
          <w:rFonts w:eastAsia="方正仿宋_GBK"/>
          <w:color w:val="000000"/>
          <w:kern w:val="0"/>
          <w:sz w:val="32"/>
          <w:szCs w:val="32"/>
        </w:rPr>
      </w:pPr>
      <w:r>
        <w:rPr>
          <w:rFonts w:ascii="仿宋_GB2312" w:eastAsia="仿宋_GB2312" w:hint="eastAsia"/>
          <w:color w:val="000000"/>
          <w:kern w:val="0"/>
          <w:sz w:val="32"/>
          <w:szCs w:val="32"/>
        </w:rPr>
        <w:t xml:space="preserve"> </w:t>
      </w:r>
      <w:r>
        <w:rPr>
          <w:rFonts w:eastAsia="方正仿宋_GBK"/>
          <w:color w:val="000000"/>
          <w:kern w:val="0"/>
          <w:sz w:val="32"/>
          <w:szCs w:val="32"/>
        </w:rPr>
        <w:t xml:space="preserve"> </w:t>
      </w:r>
      <w:r>
        <w:rPr>
          <w:rFonts w:eastAsia="方正仿宋_GBK"/>
          <w:color w:val="000000"/>
          <w:kern w:val="0"/>
          <w:sz w:val="32"/>
          <w:szCs w:val="32"/>
        </w:rPr>
        <w:t>项目名称：</w:t>
      </w:r>
      <w:r>
        <w:rPr>
          <w:rFonts w:eastAsia="方正仿宋_GBK" w:hint="eastAsia"/>
          <w:bCs/>
          <w:spacing w:val="-20"/>
          <w:sz w:val="32"/>
          <w:szCs w:val="32"/>
        </w:rPr>
        <w:t>勐海县至格朗和乡农村公路改造工程</w:t>
      </w:r>
    </w:p>
    <w:p w:rsidR="00B140D1" w:rsidRDefault="000D4BB6">
      <w:pPr>
        <w:framePr w:hSpace="180" w:wrap="around" w:vAnchor="text" w:hAnchor="margin" w:xAlign="center" w:y="165"/>
        <w:spacing w:line="800" w:lineRule="atLeast"/>
        <w:rPr>
          <w:rFonts w:eastAsia="方正仿宋_GBK"/>
          <w:bCs/>
          <w:sz w:val="32"/>
          <w:szCs w:val="32"/>
        </w:rPr>
      </w:pPr>
      <w:r>
        <w:rPr>
          <w:rFonts w:eastAsia="方正仿宋_GBK"/>
          <w:bCs/>
          <w:sz w:val="32"/>
          <w:szCs w:val="32"/>
        </w:rPr>
        <w:t xml:space="preserve">     </w:t>
      </w:r>
      <w:r>
        <w:rPr>
          <w:rFonts w:eastAsia="方正仿宋_GBK"/>
          <w:bCs/>
          <w:sz w:val="32"/>
          <w:szCs w:val="32"/>
        </w:rPr>
        <w:t>项目单位：</w:t>
      </w:r>
      <w:r>
        <w:rPr>
          <w:rFonts w:eastAsia="方正仿宋_GBK" w:hint="eastAsia"/>
          <w:bCs/>
          <w:sz w:val="32"/>
          <w:szCs w:val="32"/>
        </w:rPr>
        <w:t>勐海县交通运输局</w:t>
      </w:r>
    </w:p>
    <w:p w:rsidR="00B140D1" w:rsidRDefault="000D4BB6">
      <w:pPr>
        <w:framePr w:hSpace="180" w:wrap="around" w:vAnchor="text" w:hAnchor="margin" w:xAlign="center" w:y="165"/>
        <w:spacing w:line="800" w:lineRule="atLeast"/>
        <w:rPr>
          <w:rFonts w:eastAsia="方正仿宋_GBK"/>
          <w:bCs/>
          <w:sz w:val="32"/>
          <w:szCs w:val="32"/>
        </w:rPr>
      </w:pPr>
      <w:r>
        <w:rPr>
          <w:rFonts w:eastAsia="方正仿宋_GBK"/>
          <w:bCs/>
          <w:sz w:val="32"/>
          <w:szCs w:val="32"/>
        </w:rPr>
        <w:t xml:space="preserve">     </w:t>
      </w:r>
      <w:r>
        <w:rPr>
          <w:rFonts w:eastAsia="方正仿宋_GBK"/>
          <w:bCs/>
          <w:sz w:val="32"/>
          <w:szCs w:val="32"/>
        </w:rPr>
        <w:t>主管部门：</w:t>
      </w:r>
      <w:r>
        <w:rPr>
          <w:rFonts w:eastAsia="方正仿宋_GBK" w:hint="eastAsia"/>
          <w:bCs/>
          <w:sz w:val="32"/>
          <w:szCs w:val="32"/>
        </w:rPr>
        <w:t>勐海县</w:t>
      </w:r>
      <w:r>
        <w:rPr>
          <w:rFonts w:eastAsia="方正仿宋_GBK"/>
          <w:bCs/>
          <w:sz w:val="32"/>
          <w:szCs w:val="32"/>
        </w:rPr>
        <w:t>交通运输局</w:t>
      </w:r>
    </w:p>
    <w:p w:rsidR="00B140D1" w:rsidRDefault="000D4BB6">
      <w:pPr>
        <w:framePr w:hSpace="180" w:wrap="around" w:vAnchor="text" w:hAnchor="margin" w:xAlign="center" w:y="165"/>
        <w:spacing w:line="800" w:lineRule="atLeast"/>
        <w:rPr>
          <w:rFonts w:eastAsia="方正仿宋_GBK"/>
          <w:color w:val="000000"/>
          <w:kern w:val="0"/>
          <w:sz w:val="32"/>
          <w:szCs w:val="32"/>
        </w:rPr>
      </w:pPr>
      <w:r>
        <w:rPr>
          <w:rFonts w:eastAsia="方正仿宋_GBK"/>
          <w:bCs/>
          <w:sz w:val="32"/>
          <w:szCs w:val="32"/>
        </w:rPr>
        <w:t xml:space="preserve">     </w:t>
      </w:r>
      <w:r>
        <w:rPr>
          <w:rFonts w:eastAsia="方正仿宋_GBK"/>
          <w:bCs/>
          <w:sz w:val="32"/>
          <w:szCs w:val="32"/>
        </w:rPr>
        <w:t>评价机构：</w:t>
      </w:r>
      <w:r>
        <w:rPr>
          <w:rFonts w:eastAsia="方正仿宋_GBK" w:hint="eastAsia"/>
          <w:bCs/>
          <w:sz w:val="32"/>
          <w:szCs w:val="32"/>
        </w:rPr>
        <w:t>云南信立</w:t>
      </w:r>
      <w:r>
        <w:rPr>
          <w:rFonts w:eastAsia="方正仿宋_GBK"/>
          <w:bCs/>
          <w:sz w:val="32"/>
          <w:szCs w:val="32"/>
        </w:rPr>
        <w:t>会计师事务所有限公司</w:t>
      </w:r>
    </w:p>
    <w:p w:rsidR="00B140D1" w:rsidRDefault="00B140D1">
      <w:pPr>
        <w:framePr w:hSpace="180" w:wrap="around" w:vAnchor="text" w:hAnchor="margin" w:xAlign="center" w:y="165"/>
        <w:spacing w:line="800" w:lineRule="exact"/>
        <w:jc w:val="center"/>
        <w:rPr>
          <w:rFonts w:eastAsia="方正仿宋_GBK"/>
          <w:color w:val="000000"/>
          <w:kern w:val="0"/>
          <w:sz w:val="32"/>
          <w:szCs w:val="32"/>
        </w:rPr>
      </w:pPr>
    </w:p>
    <w:p w:rsidR="00B140D1" w:rsidRDefault="00B140D1">
      <w:pPr>
        <w:framePr w:hSpace="180" w:wrap="around" w:vAnchor="text" w:hAnchor="margin" w:xAlign="center" w:y="165"/>
        <w:rPr>
          <w:rFonts w:eastAsia="方正仿宋_GBK"/>
          <w:color w:val="000000"/>
          <w:kern w:val="0"/>
          <w:sz w:val="32"/>
          <w:szCs w:val="32"/>
        </w:rPr>
      </w:pPr>
    </w:p>
    <w:p w:rsidR="00B140D1" w:rsidRDefault="000D4BB6">
      <w:pPr>
        <w:spacing w:line="20" w:lineRule="atLeast"/>
        <w:jc w:val="center"/>
        <w:rPr>
          <w:rFonts w:eastAsia="方正仿宋_GBK"/>
          <w:color w:val="000000"/>
          <w:kern w:val="0"/>
          <w:sz w:val="32"/>
          <w:szCs w:val="32"/>
        </w:rPr>
      </w:pPr>
      <w:r>
        <w:rPr>
          <w:rFonts w:eastAsia="方正仿宋_GBK"/>
          <w:kern w:val="0"/>
          <w:sz w:val="32"/>
          <w:szCs w:val="32"/>
        </w:rPr>
        <w:t>报告日期：</w:t>
      </w:r>
      <w:r>
        <w:rPr>
          <w:rFonts w:eastAsia="方正仿宋_GBK"/>
          <w:color w:val="000000"/>
          <w:kern w:val="0"/>
          <w:sz w:val="32"/>
          <w:szCs w:val="32"/>
        </w:rPr>
        <w:t>20</w:t>
      </w:r>
      <w:r>
        <w:rPr>
          <w:rFonts w:eastAsia="方正仿宋_GBK" w:hint="eastAsia"/>
          <w:color w:val="000000"/>
          <w:kern w:val="0"/>
          <w:sz w:val="32"/>
          <w:szCs w:val="32"/>
        </w:rPr>
        <w:t>20</w:t>
      </w:r>
      <w:r>
        <w:rPr>
          <w:rFonts w:eastAsia="方正仿宋_GBK"/>
          <w:color w:val="000000"/>
          <w:kern w:val="0"/>
          <w:sz w:val="32"/>
          <w:szCs w:val="32"/>
        </w:rPr>
        <w:t>年</w:t>
      </w:r>
      <w:r w:rsidR="00AB621E">
        <w:rPr>
          <w:rFonts w:eastAsia="方正仿宋_GBK" w:hint="eastAsia"/>
          <w:color w:val="000000"/>
          <w:kern w:val="0"/>
          <w:sz w:val="32"/>
          <w:szCs w:val="32"/>
        </w:rPr>
        <w:t>11</w:t>
      </w:r>
      <w:r>
        <w:rPr>
          <w:rFonts w:eastAsia="方正仿宋_GBK"/>
          <w:color w:val="000000"/>
          <w:kern w:val="0"/>
          <w:sz w:val="32"/>
          <w:szCs w:val="32"/>
        </w:rPr>
        <w:t>月</w:t>
      </w:r>
    </w:p>
    <w:p w:rsidR="00B140D1" w:rsidRDefault="00B140D1">
      <w:pPr>
        <w:spacing w:line="20" w:lineRule="atLeast"/>
        <w:rPr>
          <w:rFonts w:eastAsia="方正仿宋_GBK"/>
          <w:kern w:val="0"/>
          <w:sz w:val="32"/>
          <w:szCs w:val="32"/>
        </w:rPr>
        <w:sectPr w:rsidR="00B140D1">
          <w:headerReference w:type="default" r:id="rId9"/>
          <w:footerReference w:type="even" r:id="rId10"/>
          <w:footerReference w:type="default" r:id="rId11"/>
          <w:pgSz w:w="11906" w:h="16838"/>
          <w:pgMar w:top="1418" w:right="1474" w:bottom="1418" w:left="1531" w:header="851" w:footer="992" w:gutter="0"/>
          <w:pgNumType w:fmt="numberInDash" w:chapStyle="1"/>
          <w:cols w:space="720"/>
          <w:docGrid w:type="linesAndChars" w:linePitch="312"/>
        </w:sectPr>
      </w:pPr>
    </w:p>
    <w:p w:rsidR="00B140D1" w:rsidRDefault="000D4BB6">
      <w:pPr>
        <w:spacing w:line="360" w:lineRule="auto"/>
        <w:jc w:val="center"/>
        <w:rPr>
          <w:rFonts w:ascii="方正仿宋_GBK" w:eastAsia="方正仿宋_GBK" w:hAnsi="方正仿宋_GBK" w:cs="方正仿宋_GBK"/>
          <w:b/>
          <w:sz w:val="36"/>
          <w:szCs w:val="36"/>
        </w:rPr>
      </w:pPr>
      <w:r>
        <w:rPr>
          <w:rFonts w:ascii="方正仿宋_GBK" w:eastAsia="方正仿宋_GBK" w:hAnsi="方正仿宋_GBK" w:cs="方正仿宋_GBK" w:hint="eastAsia"/>
          <w:b/>
          <w:sz w:val="36"/>
          <w:szCs w:val="36"/>
        </w:rPr>
        <w:lastRenderedPageBreak/>
        <w:t>目       录</w:t>
      </w:r>
    </w:p>
    <w:p w:rsidR="00B140D1" w:rsidRDefault="00B140D1">
      <w:pPr>
        <w:pStyle w:val="10"/>
        <w:rPr>
          <w:rFonts w:ascii="仿宋_GB2312" w:eastAsia="仿宋_GB2312" w:hAnsi="方正仿宋_GBK" w:cs="方正仿宋_GBK"/>
        </w:rPr>
      </w:pPr>
    </w:p>
    <w:p w:rsidR="00B140D1" w:rsidRDefault="000D4BB6">
      <w:pPr>
        <w:pStyle w:val="10"/>
        <w:rPr>
          <w:rFonts w:ascii="仿宋" w:eastAsia="仿宋" w:hAnsi="仿宋" w:cstheme="minorBidi"/>
          <w:b/>
          <w:noProof/>
          <w:kern w:val="2"/>
        </w:rPr>
      </w:pPr>
      <w:r>
        <w:rPr>
          <w:rFonts w:ascii="仿宋_GB2312" w:eastAsia="仿宋_GB2312" w:hAnsi="方正仿宋_GBK" w:cs="方正仿宋_GBK" w:hint="eastAsia"/>
          <w:sz w:val="32"/>
          <w:szCs w:val="32"/>
        </w:rPr>
        <w:fldChar w:fldCharType="begin"/>
      </w:r>
      <w:r>
        <w:rPr>
          <w:rFonts w:ascii="仿宋_GB2312" w:eastAsia="仿宋_GB2312" w:hAnsi="方正仿宋_GBK" w:cs="方正仿宋_GBK" w:hint="eastAsia"/>
          <w:sz w:val="32"/>
          <w:szCs w:val="32"/>
        </w:rPr>
        <w:instrText xml:space="preserve"> TOC \o "1-3" \h \z \u </w:instrText>
      </w:r>
      <w:r>
        <w:rPr>
          <w:rFonts w:ascii="仿宋_GB2312" w:eastAsia="仿宋_GB2312" w:hAnsi="方正仿宋_GBK" w:cs="方正仿宋_GBK" w:hint="eastAsia"/>
          <w:sz w:val="32"/>
          <w:szCs w:val="32"/>
        </w:rPr>
        <w:fldChar w:fldCharType="separate"/>
      </w:r>
      <w:hyperlink w:anchor="_Toc53352449" w:history="1">
        <w:r>
          <w:rPr>
            <w:rStyle w:val="af"/>
            <w:rFonts w:ascii="仿宋" w:eastAsia="仿宋" w:hAnsi="仿宋" w:cs="方正黑体_GBK" w:hint="eastAsia"/>
            <w:b/>
            <w:noProof/>
            <w:lang w:val="zh-CN"/>
          </w:rPr>
          <w:t>一、项目基本情况</w:t>
        </w:r>
        <w:r>
          <w:rPr>
            <w:rFonts w:ascii="仿宋" w:eastAsia="仿宋" w:hAnsi="仿宋"/>
            <w:b/>
            <w:noProof/>
          </w:rPr>
          <w:tab/>
        </w:r>
        <w:r>
          <w:rPr>
            <w:rFonts w:ascii="仿宋" w:eastAsia="仿宋" w:hAnsi="仿宋"/>
            <w:b/>
            <w:noProof/>
          </w:rPr>
          <w:fldChar w:fldCharType="begin"/>
        </w:r>
        <w:r>
          <w:rPr>
            <w:rFonts w:ascii="仿宋" w:eastAsia="仿宋" w:hAnsi="仿宋"/>
            <w:b/>
            <w:noProof/>
          </w:rPr>
          <w:instrText xml:space="preserve"> PAGEREF _Toc53352449 \h </w:instrText>
        </w:r>
        <w:r>
          <w:rPr>
            <w:rFonts w:ascii="仿宋" w:eastAsia="仿宋" w:hAnsi="仿宋"/>
            <w:b/>
            <w:noProof/>
          </w:rPr>
        </w:r>
        <w:r>
          <w:rPr>
            <w:rFonts w:ascii="仿宋" w:eastAsia="仿宋" w:hAnsi="仿宋"/>
            <w:b/>
            <w:noProof/>
          </w:rPr>
          <w:fldChar w:fldCharType="separate"/>
        </w:r>
        <w:r w:rsidR="00AB621E">
          <w:rPr>
            <w:rFonts w:ascii="仿宋" w:eastAsia="仿宋" w:hAnsi="仿宋"/>
            <w:b/>
            <w:noProof/>
          </w:rPr>
          <w:t>1</w:t>
        </w:r>
        <w:r>
          <w:rPr>
            <w:rFonts w:ascii="仿宋" w:eastAsia="仿宋" w:hAnsi="仿宋"/>
            <w:b/>
            <w:noProof/>
          </w:rPr>
          <w:fldChar w:fldCharType="end"/>
        </w:r>
      </w:hyperlink>
    </w:p>
    <w:p w:rsidR="00B140D1" w:rsidRDefault="00FB2A68">
      <w:pPr>
        <w:pStyle w:val="21"/>
        <w:ind w:left="424" w:hanging="424"/>
        <w:rPr>
          <w:rFonts w:ascii="仿宋" w:eastAsia="仿宋" w:hAnsi="仿宋" w:cstheme="minorBidi"/>
          <w:noProof/>
          <w:sz w:val="28"/>
          <w:szCs w:val="28"/>
        </w:rPr>
      </w:pPr>
      <w:hyperlink w:anchor="_Toc53352450" w:history="1">
        <w:r w:rsidR="000D4BB6">
          <w:rPr>
            <w:rStyle w:val="af"/>
            <w:rFonts w:ascii="仿宋" w:eastAsia="仿宋" w:hAnsi="仿宋" w:cs="方正楷体_GBK" w:hint="eastAsia"/>
            <w:noProof/>
            <w:sz w:val="28"/>
            <w:szCs w:val="28"/>
            <w:lang w:val="zh-CN"/>
          </w:rPr>
          <w:t>（一）项目概况</w:t>
        </w:r>
        <w:r w:rsidR="000D4BB6">
          <w:rPr>
            <w:rFonts w:ascii="仿宋" w:eastAsia="仿宋" w:hAnsi="仿宋"/>
            <w:noProof/>
            <w:sz w:val="28"/>
            <w:szCs w:val="28"/>
          </w:rPr>
          <w:tab/>
        </w:r>
        <w:r w:rsidR="000D4BB6">
          <w:rPr>
            <w:rFonts w:ascii="仿宋" w:eastAsia="仿宋" w:hAnsi="仿宋"/>
            <w:noProof/>
            <w:sz w:val="28"/>
            <w:szCs w:val="28"/>
          </w:rPr>
          <w:fldChar w:fldCharType="begin"/>
        </w:r>
        <w:r w:rsidR="000D4BB6">
          <w:rPr>
            <w:rFonts w:ascii="仿宋" w:eastAsia="仿宋" w:hAnsi="仿宋"/>
            <w:noProof/>
            <w:sz w:val="28"/>
            <w:szCs w:val="28"/>
          </w:rPr>
          <w:instrText xml:space="preserve"> PAGEREF _Toc53352450 \h </w:instrText>
        </w:r>
        <w:r w:rsidR="000D4BB6">
          <w:rPr>
            <w:rFonts w:ascii="仿宋" w:eastAsia="仿宋" w:hAnsi="仿宋"/>
            <w:noProof/>
            <w:sz w:val="28"/>
            <w:szCs w:val="28"/>
          </w:rPr>
        </w:r>
        <w:r w:rsidR="000D4BB6">
          <w:rPr>
            <w:rFonts w:ascii="仿宋" w:eastAsia="仿宋" w:hAnsi="仿宋"/>
            <w:noProof/>
            <w:sz w:val="28"/>
            <w:szCs w:val="28"/>
          </w:rPr>
          <w:fldChar w:fldCharType="separate"/>
        </w:r>
        <w:r w:rsidR="00AB621E">
          <w:rPr>
            <w:rFonts w:ascii="仿宋" w:eastAsia="仿宋" w:hAnsi="仿宋"/>
            <w:noProof/>
            <w:sz w:val="28"/>
            <w:szCs w:val="28"/>
          </w:rPr>
          <w:t>1</w:t>
        </w:r>
        <w:r w:rsidR="000D4BB6">
          <w:rPr>
            <w:rFonts w:ascii="仿宋" w:eastAsia="仿宋" w:hAnsi="仿宋"/>
            <w:noProof/>
            <w:sz w:val="28"/>
            <w:szCs w:val="28"/>
          </w:rPr>
          <w:fldChar w:fldCharType="end"/>
        </w:r>
      </w:hyperlink>
    </w:p>
    <w:p w:rsidR="00B140D1" w:rsidRDefault="00FB2A68">
      <w:pPr>
        <w:pStyle w:val="21"/>
        <w:ind w:left="424" w:hanging="424"/>
        <w:rPr>
          <w:rFonts w:ascii="仿宋" w:eastAsia="仿宋" w:hAnsi="仿宋" w:cstheme="minorBidi"/>
          <w:noProof/>
          <w:sz w:val="28"/>
          <w:szCs w:val="28"/>
        </w:rPr>
      </w:pPr>
      <w:hyperlink w:anchor="_Toc53352451" w:history="1">
        <w:r w:rsidR="000D4BB6">
          <w:rPr>
            <w:rStyle w:val="af"/>
            <w:rFonts w:ascii="仿宋" w:eastAsia="仿宋" w:hAnsi="仿宋" w:cs="方正楷体_GBK" w:hint="eastAsia"/>
            <w:noProof/>
            <w:sz w:val="28"/>
            <w:szCs w:val="28"/>
            <w:lang w:val="zh-CN"/>
          </w:rPr>
          <w:t>（二）项目绩效目标</w:t>
        </w:r>
        <w:r w:rsidR="000D4BB6">
          <w:rPr>
            <w:rFonts w:ascii="仿宋" w:eastAsia="仿宋" w:hAnsi="仿宋"/>
            <w:noProof/>
            <w:sz w:val="28"/>
            <w:szCs w:val="28"/>
          </w:rPr>
          <w:tab/>
        </w:r>
        <w:r w:rsidR="000D4BB6">
          <w:rPr>
            <w:rFonts w:ascii="仿宋" w:eastAsia="仿宋" w:hAnsi="仿宋"/>
            <w:noProof/>
            <w:sz w:val="28"/>
            <w:szCs w:val="28"/>
          </w:rPr>
          <w:fldChar w:fldCharType="begin"/>
        </w:r>
        <w:r w:rsidR="000D4BB6">
          <w:rPr>
            <w:rFonts w:ascii="仿宋" w:eastAsia="仿宋" w:hAnsi="仿宋"/>
            <w:noProof/>
            <w:sz w:val="28"/>
            <w:szCs w:val="28"/>
          </w:rPr>
          <w:instrText xml:space="preserve"> PAGEREF _Toc53352451 \h </w:instrText>
        </w:r>
        <w:r w:rsidR="000D4BB6">
          <w:rPr>
            <w:rFonts w:ascii="仿宋" w:eastAsia="仿宋" w:hAnsi="仿宋"/>
            <w:noProof/>
            <w:sz w:val="28"/>
            <w:szCs w:val="28"/>
          </w:rPr>
        </w:r>
        <w:r w:rsidR="000D4BB6">
          <w:rPr>
            <w:rFonts w:ascii="仿宋" w:eastAsia="仿宋" w:hAnsi="仿宋"/>
            <w:noProof/>
            <w:sz w:val="28"/>
            <w:szCs w:val="28"/>
          </w:rPr>
          <w:fldChar w:fldCharType="separate"/>
        </w:r>
        <w:r w:rsidR="00AB621E">
          <w:rPr>
            <w:rFonts w:ascii="仿宋" w:eastAsia="仿宋" w:hAnsi="仿宋"/>
            <w:noProof/>
            <w:sz w:val="28"/>
            <w:szCs w:val="28"/>
          </w:rPr>
          <w:t>3</w:t>
        </w:r>
        <w:r w:rsidR="000D4BB6">
          <w:rPr>
            <w:rFonts w:ascii="仿宋" w:eastAsia="仿宋" w:hAnsi="仿宋"/>
            <w:noProof/>
            <w:sz w:val="28"/>
            <w:szCs w:val="28"/>
          </w:rPr>
          <w:fldChar w:fldCharType="end"/>
        </w:r>
      </w:hyperlink>
    </w:p>
    <w:p w:rsidR="00B140D1" w:rsidRDefault="00FB2A68">
      <w:pPr>
        <w:pStyle w:val="10"/>
        <w:rPr>
          <w:rFonts w:ascii="仿宋" w:eastAsia="仿宋" w:hAnsi="仿宋" w:cstheme="minorBidi"/>
          <w:b/>
          <w:noProof/>
          <w:kern w:val="2"/>
        </w:rPr>
      </w:pPr>
      <w:hyperlink w:anchor="_Toc53352452" w:history="1">
        <w:r w:rsidR="000D4BB6">
          <w:rPr>
            <w:rStyle w:val="af"/>
            <w:rFonts w:ascii="仿宋" w:eastAsia="仿宋" w:hAnsi="仿宋" w:cs="方正黑体_GBK" w:hint="eastAsia"/>
            <w:b/>
            <w:noProof/>
            <w:lang w:val="zh-CN"/>
          </w:rPr>
          <w:t>二、绩效评价工作情况</w:t>
        </w:r>
        <w:r w:rsidR="000D4BB6">
          <w:rPr>
            <w:rFonts w:ascii="仿宋" w:eastAsia="仿宋" w:hAnsi="仿宋"/>
            <w:b/>
            <w:noProof/>
          </w:rPr>
          <w:tab/>
        </w:r>
        <w:r w:rsidR="000D4BB6">
          <w:rPr>
            <w:rFonts w:ascii="仿宋" w:eastAsia="仿宋" w:hAnsi="仿宋"/>
            <w:b/>
            <w:noProof/>
          </w:rPr>
          <w:fldChar w:fldCharType="begin"/>
        </w:r>
        <w:r w:rsidR="000D4BB6">
          <w:rPr>
            <w:rFonts w:ascii="仿宋" w:eastAsia="仿宋" w:hAnsi="仿宋"/>
            <w:b/>
            <w:noProof/>
          </w:rPr>
          <w:instrText xml:space="preserve"> PAGEREF _Toc53352452 \h </w:instrText>
        </w:r>
        <w:r w:rsidR="000D4BB6">
          <w:rPr>
            <w:rFonts w:ascii="仿宋" w:eastAsia="仿宋" w:hAnsi="仿宋"/>
            <w:b/>
            <w:noProof/>
          </w:rPr>
        </w:r>
        <w:r w:rsidR="000D4BB6">
          <w:rPr>
            <w:rFonts w:ascii="仿宋" w:eastAsia="仿宋" w:hAnsi="仿宋"/>
            <w:b/>
            <w:noProof/>
          </w:rPr>
          <w:fldChar w:fldCharType="separate"/>
        </w:r>
        <w:r w:rsidR="00AB621E">
          <w:rPr>
            <w:rFonts w:ascii="仿宋" w:eastAsia="仿宋" w:hAnsi="仿宋"/>
            <w:b/>
            <w:noProof/>
          </w:rPr>
          <w:t>4</w:t>
        </w:r>
        <w:r w:rsidR="000D4BB6">
          <w:rPr>
            <w:rFonts w:ascii="仿宋" w:eastAsia="仿宋" w:hAnsi="仿宋"/>
            <w:b/>
            <w:noProof/>
          </w:rPr>
          <w:fldChar w:fldCharType="end"/>
        </w:r>
      </w:hyperlink>
    </w:p>
    <w:p w:rsidR="00B140D1" w:rsidRDefault="00FB2A68">
      <w:pPr>
        <w:pStyle w:val="21"/>
        <w:ind w:left="424" w:hanging="424"/>
        <w:rPr>
          <w:rFonts w:ascii="仿宋" w:eastAsia="仿宋" w:hAnsi="仿宋" w:cstheme="minorBidi"/>
          <w:noProof/>
          <w:sz w:val="28"/>
          <w:szCs w:val="28"/>
        </w:rPr>
      </w:pPr>
      <w:hyperlink w:anchor="_Toc53352453" w:history="1">
        <w:r w:rsidR="000D4BB6">
          <w:rPr>
            <w:rStyle w:val="af"/>
            <w:rFonts w:ascii="仿宋" w:eastAsia="仿宋" w:hAnsi="仿宋" w:cs="方正楷体_GBK" w:hint="eastAsia"/>
            <w:noProof/>
            <w:sz w:val="28"/>
            <w:szCs w:val="28"/>
            <w:lang w:val="zh-CN"/>
          </w:rPr>
          <w:t>（一）绩效评价目的</w:t>
        </w:r>
        <w:r w:rsidR="000D4BB6">
          <w:rPr>
            <w:rFonts w:ascii="仿宋" w:eastAsia="仿宋" w:hAnsi="仿宋"/>
            <w:noProof/>
            <w:sz w:val="28"/>
            <w:szCs w:val="28"/>
          </w:rPr>
          <w:tab/>
        </w:r>
        <w:r w:rsidR="000D4BB6">
          <w:rPr>
            <w:rFonts w:ascii="仿宋" w:eastAsia="仿宋" w:hAnsi="仿宋"/>
            <w:noProof/>
            <w:sz w:val="28"/>
            <w:szCs w:val="28"/>
          </w:rPr>
          <w:fldChar w:fldCharType="begin"/>
        </w:r>
        <w:r w:rsidR="000D4BB6">
          <w:rPr>
            <w:rFonts w:ascii="仿宋" w:eastAsia="仿宋" w:hAnsi="仿宋"/>
            <w:noProof/>
            <w:sz w:val="28"/>
            <w:szCs w:val="28"/>
          </w:rPr>
          <w:instrText xml:space="preserve"> PAGEREF _Toc53352453 \h </w:instrText>
        </w:r>
        <w:r w:rsidR="000D4BB6">
          <w:rPr>
            <w:rFonts w:ascii="仿宋" w:eastAsia="仿宋" w:hAnsi="仿宋"/>
            <w:noProof/>
            <w:sz w:val="28"/>
            <w:szCs w:val="28"/>
          </w:rPr>
        </w:r>
        <w:r w:rsidR="000D4BB6">
          <w:rPr>
            <w:rFonts w:ascii="仿宋" w:eastAsia="仿宋" w:hAnsi="仿宋"/>
            <w:noProof/>
            <w:sz w:val="28"/>
            <w:szCs w:val="28"/>
          </w:rPr>
          <w:fldChar w:fldCharType="separate"/>
        </w:r>
        <w:r w:rsidR="00AB621E">
          <w:rPr>
            <w:rFonts w:ascii="仿宋" w:eastAsia="仿宋" w:hAnsi="仿宋"/>
            <w:noProof/>
            <w:sz w:val="28"/>
            <w:szCs w:val="28"/>
          </w:rPr>
          <w:t>4</w:t>
        </w:r>
        <w:r w:rsidR="000D4BB6">
          <w:rPr>
            <w:rFonts w:ascii="仿宋" w:eastAsia="仿宋" w:hAnsi="仿宋"/>
            <w:noProof/>
            <w:sz w:val="28"/>
            <w:szCs w:val="28"/>
          </w:rPr>
          <w:fldChar w:fldCharType="end"/>
        </w:r>
      </w:hyperlink>
    </w:p>
    <w:p w:rsidR="00B140D1" w:rsidRDefault="00FB2A68">
      <w:pPr>
        <w:pStyle w:val="21"/>
        <w:ind w:left="424" w:hanging="424"/>
        <w:rPr>
          <w:rFonts w:ascii="仿宋" w:eastAsia="仿宋" w:hAnsi="仿宋" w:cstheme="minorBidi"/>
          <w:noProof/>
          <w:sz w:val="28"/>
          <w:szCs w:val="28"/>
        </w:rPr>
      </w:pPr>
      <w:hyperlink w:anchor="_Toc53352454" w:history="1">
        <w:r w:rsidR="000D4BB6">
          <w:rPr>
            <w:rStyle w:val="af"/>
            <w:rFonts w:ascii="仿宋" w:eastAsia="仿宋" w:hAnsi="仿宋" w:cs="方正楷体_GBK" w:hint="eastAsia"/>
            <w:noProof/>
            <w:sz w:val="28"/>
            <w:szCs w:val="28"/>
            <w:lang w:val="zh-CN"/>
          </w:rPr>
          <w:t>（二）绩效评价设计过程</w:t>
        </w:r>
        <w:r w:rsidR="000D4BB6">
          <w:rPr>
            <w:rFonts w:ascii="仿宋" w:eastAsia="仿宋" w:hAnsi="仿宋"/>
            <w:noProof/>
            <w:sz w:val="28"/>
            <w:szCs w:val="28"/>
          </w:rPr>
          <w:tab/>
        </w:r>
        <w:r w:rsidR="000D4BB6">
          <w:rPr>
            <w:rFonts w:ascii="仿宋" w:eastAsia="仿宋" w:hAnsi="仿宋"/>
            <w:noProof/>
            <w:sz w:val="28"/>
            <w:szCs w:val="28"/>
          </w:rPr>
          <w:fldChar w:fldCharType="begin"/>
        </w:r>
        <w:r w:rsidR="000D4BB6">
          <w:rPr>
            <w:rFonts w:ascii="仿宋" w:eastAsia="仿宋" w:hAnsi="仿宋"/>
            <w:noProof/>
            <w:sz w:val="28"/>
            <w:szCs w:val="28"/>
          </w:rPr>
          <w:instrText xml:space="preserve"> PAGEREF _Toc53352454 \h </w:instrText>
        </w:r>
        <w:r w:rsidR="000D4BB6">
          <w:rPr>
            <w:rFonts w:ascii="仿宋" w:eastAsia="仿宋" w:hAnsi="仿宋"/>
            <w:noProof/>
            <w:sz w:val="28"/>
            <w:szCs w:val="28"/>
          </w:rPr>
        </w:r>
        <w:r w:rsidR="000D4BB6">
          <w:rPr>
            <w:rFonts w:ascii="仿宋" w:eastAsia="仿宋" w:hAnsi="仿宋"/>
            <w:noProof/>
            <w:sz w:val="28"/>
            <w:szCs w:val="28"/>
          </w:rPr>
          <w:fldChar w:fldCharType="separate"/>
        </w:r>
        <w:r w:rsidR="00AB621E">
          <w:rPr>
            <w:rFonts w:ascii="仿宋" w:eastAsia="仿宋" w:hAnsi="仿宋"/>
            <w:noProof/>
            <w:sz w:val="28"/>
            <w:szCs w:val="28"/>
          </w:rPr>
          <w:t>5</w:t>
        </w:r>
        <w:r w:rsidR="000D4BB6">
          <w:rPr>
            <w:rFonts w:ascii="仿宋" w:eastAsia="仿宋" w:hAnsi="仿宋"/>
            <w:noProof/>
            <w:sz w:val="28"/>
            <w:szCs w:val="28"/>
          </w:rPr>
          <w:fldChar w:fldCharType="end"/>
        </w:r>
      </w:hyperlink>
    </w:p>
    <w:p w:rsidR="00B140D1" w:rsidRDefault="00FB2A68">
      <w:pPr>
        <w:pStyle w:val="21"/>
        <w:ind w:left="424" w:hanging="424"/>
        <w:rPr>
          <w:rFonts w:ascii="仿宋" w:eastAsia="仿宋" w:hAnsi="仿宋" w:cstheme="minorBidi"/>
          <w:noProof/>
          <w:sz w:val="28"/>
          <w:szCs w:val="28"/>
        </w:rPr>
      </w:pPr>
      <w:hyperlink w:anchor="_Toc53352455" w:history="1">
        <w:r w:rsidR="000D4BB6">
          <w:rPr>
            <w:rStyle w:val="af"/>
            <w:rFonts w:ascii="仿宋" w:eastAsia="仿宋" w:hAnsi="仿宋" w:cs="方正楷体_GBK" w:hint="eastAsia"/>
            <w:noProof/>
            <w:sz w:val="28"/>
            <w:szCs w:val="28"/>
            <w:lang w:val="zh-CN"/>
          </w:rPr>
          <w:t>（三）绩效评价原则、评价指标体系、绩效标准和评价方法</w:t>
        </w:r>
        <w:r w:rsidR="000D4BB6">
          <w:rPr>
            <w:rFonts w:ascii="仿宋" w:eastAsia="仿宋" w:hAnsi="仿宋"/>
            <w:noProof/>
            <w:sz w:val="28"/>
            <w:szCs w:val="28"/>
          </w:rPr>
          <w:tab/>
        </w:r>
        <w:r w:rsidR="000D4BB6">
          <w:rPr>
            <w:rFonts w:ascii="仿宋" w:eastAsia="仿宋" w:hAnsi="仿宋"/>
            <w:noProof/>
            <w:sz w:val="28"/>
            <w:szCs w:val="28"/>
          </w:rPr>
          <w:fldChar w:fldCharType="begin"/>
        </w:r>
        <w:r w:rsidR="000D4BB6">
          <w:rPr>
            <w:rFonts w:ascii="仿宋" w:eastAsia="仿宋" w:hAnsi="仿宋"/>
            <w:noProof/>
            <w:sz w:val="28"/>
            <w:szCs w:val="28"/>
          </w:rPr>
          <w:instrText xml:space="preserve"> PAGEREF _Toc53352455 \h </w:instrText>
        </w:r>
        <w:r w:rsidR="000D4BB6">
          <w:rPr>
            <w:rFonts w:ascii="仿宋" w:eastAsia="仿宋" w:hAnsi="仿宋"/>
            <w:noProof/>
            <w:sz w:val="28"/>
            <w:szCs w:val="28"/>
          </w:rPr>
        </w:r>
        <w:r w:rsidR="000D4BB6">
          <w:rPr>
            <w:rFonts w:ascii="仿宋" w:eastAsia="仿宋" w:hAnsi="仿宋"/>
            <w:noProof/>
            <w:sz w:val="28"/>
            <w:szCs w:val="28"/>
          </w:rPr>
          <w:fldChar w:fldCharType="separate"/>
        </w:r>
        <w:r w:rsidR="00AB621E">
          <w:rPr>
            <w:rFonts w:ascii="仿宋" w:eastAsia="仿宋" w:hAnsi="仿宋"/>
            <w:noProof/>
            <w:sz w:val="28"/>
            <w:szCs w:val="28"/>
          </w:rPr>
          <w:t>6</w:t>
        </w:r>
        <w:r w:rsidR="000D4BB6">
          <w:rPr>
            <w:rFonts w:ascii="仿宋" w:eastAsia="仿宋" w:hAnsi="仿宋"/>
            <w:noProof/>
            <w:sz w:val="28"/>
            <w:szCs w:val="28"/>
          </w:rPr>
          <w:fldChar w:fldCharType="end"/>
        </w:r>
      </w:hyperlink>
    </w:p>
    <w:p w:rsidR="00B140D1" w:rsidRDefault="00FB2A68">
      <w:pPr>
        <w:pStyle w:val="21"/>
        <w:ind w:left="424" w:hanging="424"/>
        <w:rPr>
          <w:rFonts w:ascii="仿宋" w:eastAsia="仿宋" w:hAnsi="仿宋" w:cstheme="minorBidi"/>
          <w:noProof/>
          <w:sz w:val="28"/>
          <w:szCs w:val="28"/>
        </w:rPr>
      </w:pPr>
      <w:hyperlink w:anchor="_Toc53352456" w:history="1">
        <w:r w:rsidR="000D4BB6">
          <w:rPr>
            <w:rStyle w:val="af"/>
            <w:rFonts w:ascii="仿宋" w:eastAsia="仿宋" w:hAnsi="仿宋" w:cs="方正楷体_GBK" w:hint="eastAsia"/>
            <w:noProof/>
            <w:sz w:val="28"/>
            <w:szCs w:val="28"/>
            <w:lang w:val="zh-CN"/>
          </w:rPr>
          <w:t>（四）证据收集方法</w:t>
        </w:r>
        <w:r w:rsidR="000D4BB6">
          <w:rPr>
            <w:rFonts w:ascii="仿宋" w:eastAsia="仿宋" w:hAnsi="仿宋"/>
            <w:noProof/>
            <w:sz w:val="28"/>
            <w:szCs w:val="28"/>
          </w:rPr>
          <w:tab/>
        </w:r>
        <w:r w:rsidR="000D4BB6">
          <w:rPr>
            <w:rFonts w:ascii="仿宋" w:eastAsia="仿宋" w:hAnsi="仿宋"/>
            <w:noProof/>
            <w:sz w:val="28"/>
            <w:szCs w:val="28"/>
          </w:rPr>
          <w:fldChar w:fldCharType="begin"/>
        </w:r>
        <w:r w:rsidR="000D4BB6">
          <w:rPr>
            <w:rFonts w:ascii="仿宋" w:eastAsia="仿宋" w:hAnsi="仿宋"/>
            <w:noProof/>
            <w:sz w:val="28"/>
            <w:szCs w:val="28"/>
          </w:rPr>
          <w:instrText xml:space="preserve"> PAGEREF _Toc53352456 \h </w:instrText>
        </w:r>
        <w:r w:rsidR="000D4BB6">
          <w:rPr>
            <w:rFonts w:ascii="仿宋" w:eastAsia="仿宋" w:hAnsi="仿宋"/>
            <w:noProof/>
            <w:sz w:val="28"/>
            <w:szCs w:val="28"/>
          </w:rPr>
        </w:r>
        <w:r w:rsidR="000D4BB6">
          <w:rPr>
            <w:rFonts w:ascii="仿宋" w:eastAsia="仿宋" w:hAnsi="仿宋"/>
            <w:noProof/>
            <w:sz w:val="28"/>
            <w:szCs w:val="28"/>
          </w:rPr>
          <w:fldChar w:fldCharType="separate"/>
        </w:r>
        <w:r w:rsidR="00AB621E">
          <w:rPr>
            <w:rFonts w:ascii="仿宋" w:eastAsia="仿宋" w:hAnsi="仿宋"/>
            <w:noProof/>
            <w:sz w:val="28"/>
            <w:szCs w:val="28"/>
          </w:rPr>
          <w:t>7</w:t>
        </w:r>
        <w:r w:rsidR="000D4BB6">
          <w:rPr>
            <w:rFonts w:ascii="仿宋" w:eastAsia="仿宋" w:hAnsi="仿宋"/>
            <w:noProof/>
            <w:sz w:val="28"/>
            <w:szCs w:val="28"/>
          </w:rPr>
          <w:fldChar w:fldCharType="end"/>
        </w:r>
      </w:hyperlink>
    </w:p>
    <w:p w:rsidR="00B140D1" w:rsidRDefault="00FB2A68">
      <w:pPr>
        <w:pStyle w:val="21"/>
        <w:ind w:left="424" w:hanging="424"/>
        <w:rPr>
          <w:rFonts w:ascii="仿宋" w:eastAsia="仿宋" w:hAnsi="仿宋" w:cstheme="minorBidi"/>
          <w:noProof/>
          <w:sz w:val="28"/>
          <w:szCs w:val="28"/>
        </w:rPr>
      </w:pPr>
      <w:hyperlink w:anchor="_Toc53352457" w:history="1">
        <w:r w:rsidR="000D4BB6">
          <w:rPr>
            <w:rStyle w:val="af"/>
            <w:rFonts w:ascii="仿宋" w:eastAsia="仿宋" w:hAnsi="仿宋" w:cs="方正楷体_GBK" w:hint="eastAsia"/>
            <w:noProof/>
            <w:sz w:val="28"/>
            <w:szCs w:val="28"/>
            <w:lang w:val="zh-CN"/>
          </w:rPr>
          <w:t>（五）绩效评价实施过程</w:t>
        </w:r>
        <w:r w:rsidR="000D4BB6">
          <w:rPr>
            <w:rFonts w:ascii="仿宋" w:eastAsia="仿宋" w:hAnsi="仿宋"/>
            <w:noProof/>
            <w:sz w:val="28"/>
            <w:szCs w:val="28"/>
          </w:rPr>
          <w:tab/>
        </w:r>
        <w:r w:rsidR="000D4BB6">
          <w:rPr>
            <w:rFonts w:ascii="仿宋" w:eastAsia="仿宋" w:hAnsi="仿宋"/>
            <w:noProof/>
            <w:sz w:val="28"/>
            <w:szCs w:val="28"/>
          </w:rPr>
          <w:fldChar w:fldCharType="begin"/>
        </w:r>
        <w:r w:rsidR="000D4BB6">
          <w:rPr>
            <w:rFonts w:ascii="仿宋" w:eastAsia="仿宋" w:hAnsi="仿宋"/>
            <w:noProof/>
            <w:sz w:val="28"/>
            <w:szCs w:val="28"/>
          </w:rPr>
          <w:instrText xml:space="preserve"> PAGEREF _Toc53352457 \h </w:instrText>
        </w:r>
        <w:r w:rsidR="000D4BB6">
          <w:rPr>
            <w:rFonts w:ascii="仿宋" w:eastAsia="仿宋" w:hAnsi="仿宋"/>
            <w:noProof/>
            <w:sz w:val="28"/>
            <w:szCs w:val="28"/>
          </w:rPr>
        </w:r>
        <w:r w:rsidR="000D4BB6">
          <w:rPr>
            <w:rFonts w:ascii="仿宋" w:eastAsia="仿宋" w:hAnsi="仿宋"/>
            <w:noProof/>
            <w:sz w:val="28"/>
            <w:szCs w:val="28"/>
          </w:rPr>
          <w:fldChar w:fldCharType="separate"/>
        </w:r>
        <w:r w:rsidR="00AB621E">
          <w:rPr>
            <w:rFonts w:ascii="仿宋" w:eastAsia="仿宋" w:hAnsi="仿宋"/>
            <w:noProof/>
            <w:sz w:val="28"/>
            <w:szCs w:val="28"/>
          </w:rPr>
          <w:t>7</w:t>
        </w:r>
        <w:r w:rsidR="000D4BB6">
          <w:rPr>
            <w:rFonts w:ascii="仿宋" w:eastAsia="仿宋" w:hAnsi="仿宋"/>
            <w:noProof/>
            <w:sz w:val="28"/>
            <w:szCs w:val="28"/>
          </w:rPr>
          <w:fldChar w:fldCharType="end"/>
        </w:r>
      </w:hyperlink>
    </w:p>
    <w:p w:rsidR="00B140D1" w:rsidRDefault="00FB2A68">
      <w:pPr>
        <w:pStyle w:val="21"/>
        <w:ind w:left="424" w:hanging="424"/>
        <w:rPr>
          <w:rFonts w:ascii="仿宋" w:eastAsia="仿宋" w:hAnsi="仿宋" w:cstheme="minorBidi"/>
          <w:noProof/>
          <w:sz w:val="28"/>
          <w:szCs w:val="28"/>
        </w:rPr>
      </w:pPr>
      <w:hyperlink w:anchor="_Toc53352458" w:history="1">
        <w:r w:rsidR="000D4BB6">
          <w:rPr>
            <w:rStyle w:val="af"/>
            <w:rFonts w:ascii="仿宋" w:eastAsia="仿宋" w:hAnsi="仿宋" w:cs="方正楷体_GBK" w:hint="eastAsia"/>
            <w:noProof/>
            <w:sz w:val="28"/>
            <w:szCs w:val="28"/>
            <w:lang w:val="zh-CN"/>
          </w:rPr>
          <w:t>（六）本次绩效评价的局限性</w:t>
        </w:r>
        <w:r w:rsidR="000D4BB6">
          <w:rPr>
            <w:rFonts w:ascii="仿宋" w:eastAsia="仿宋" w:hAnsi="仿宋"/>
            <w:noProof/>
            <w:sz w:val="28"/>
            <w:szCs w:val="28"/>
          </w:rPr>
          <w:tab/>
        </w:r>
        <w:r w:rsidR="000D4BB6">
          <w:rPr>
            <w:rFonts w:ascii="仿宋" w:eastAsia="仿宋" w:hAnsi="仿宋"/>
            <w:noProof/>
            <w:sz w:val="28"/>
            <w:szCs w:val="28"/>
          </w:rPr>
          <w:fldChar w:fldCharType="begin"/>
        </w:r>
        <w:r w:rsidR="000D4BB6">
          <w:rPr>
            <w:rFonts w:ascii="仿宋" w:eastAsia="仿宋" w:hAnsi="仿宋"/>
            <w:noProof/>
            <w:sz w:val="28"/>
            <w:szCs w:val="28"/>
          </w:rPr>
          <w:instrText xml:space="preserve"> PAGEREF _Toc53352458 \h </w:instrText>
        </w:r>
        <w:r w:rsidR="000D4BB6">
          <w:rPr>
            <w:rFonts w:ascii="仿宋" w:eastAsia="仿宋" w:hAnsi="仿宋"/>
            <w:noProof/>
            <w:sz w:val="28"/>
            <w:szCs w:val="28"/>
          </w:rPr>
        </w:r>
        <w:r w:rsidR="000D4BB6">
          <w:rPr>
            <w:rFonts w:ascii="仿宋" w:eastAsia="仿宋" w:hAnsi="仿宋"/>
            <w:noProof/>
            <w:sz w:val="28"/>
            <w:szCs w:val="28"/>
          </w:rPr>
          <w:fldChar w:fldCharType="separate"/>
        </w:r>
        <w:r w:rsidR="00AB621E">
          <w:rPr>
            <w:rFonts w:ascii="仿宋" w:eastAsia="仿宋" w:hAnsi="仿宋"/>
            <w:noProof/>
            <w:sz w:val="28"/>
            <w:szCs w:val="28"/>
          </w:rPr>
          <w:t>8</w:t>
        </w:r>
        <w:r w:rsidR="000D4BB6">
          <w:rPr>
            <w:rFonts w:ascii="仿宋" w:eastAsia="仿宋" w:hAnsi="仿宋"/>
            <w:noProof/>
            <w:sz w:val="28"/>
            <w:szCs w:val="28"/>
          </w:rPr>
          <w:fldChar w:fldCharType="end"/>
        </w:r>
      </w:hyperlink>
    </w:p>
    <w:p w:rsidR="00B140D1" w:rsidRDefault="00FB2A68">
      <w:pPr>
        <w:pStyle w:val="10"/>
        <w:rPr>
          <w:rFonts w:ascii="仿宋" w:eastAsia="仿宋" w:hAnsi="仿宋" w:cstheme="minorBidi"/>
          <w:b/>
          <w:noProof/>
          <w:kern w:val="2"/>
        </w:rPr>
      </w:pPr>
      <w:hyperlink w:anchor="_Toc53352459" w:history="1">
        <w:r w:rsidR="000D4BB6">
          <w:rPr>
            <w:rStyle w:val="af"/>
            <w:rFonts w:ascii="仿宋" w:eastAsia="仿宋" w:hAnsi="仿宋" w:cs="方正黑体_GBK" w:hint="eastAsia"/>
            <w:b/>
            <w:noProof/>
            <w:lang w:val="zh-CN"/>
          </w:rPr>
          <w:t>三、绩效分析及评价结论</w:t>
        </w:r>
        <w:r w:rsidR="000D4BB6">
          <w:rPr>
            <w:rFonts w:ascii="仿宋" w:eastAsia="仿宋" w:hAnsi="仿宋"/>
            <w:b/>
            <w:noProof/>
          </w:rPr>
          <w:tab/>
        </w:r>
        <w:r w:rsidR="000D4BB6">
          <w:rPr>
            <w:rFonts w:ascii="仿宋" w:eastAsia="仿宋" w:hAnsi="仿宋"/>
            <w:b/>
            <w:noProof/>
          </w:rPr>
          <w:fldChar w:fldCharType="begin"/>
        </w:r>
        <w:r w:rsidR="000D4BB6">
          <w:rPr>
            <w:rFonts w:ascii="仿宋" w:eastAsia="仿宋" w:hAnsi="仿宋"/>
            <w:b/>
            <w:noProof/>
          </w:rPr>
          <w:instrText xml:space="preserve"> PAGEREF _Toc53352459 \h </w:instrText>
        </w:r>
        <w:r w:rsidR="000D4BB6">
          <w:rPr>
            <w:rFonts w:ascii="仿宋" w:eastAsia="仿宋" w:hAnsi="仿宋"/>
            <w:b/>
            <w:noProof/>
          </w:rPr>
        </w:r>
        <w:r w:rsidR="000D4BB6">
          <w:rPr>
            <w:rFonts w:ascii="仿宋" w:eastAsia="仿宋" w:hAnsi="仿宋"/>
            <w:b/>
            <w:noProof/>
          </w:rPr>
          <w:fldChar w:fldCharType="separate"/>
        </w:r>
        <w:r w:rsidR="00AB621E">
          <w:rPr>
            <w:rFonts w:ascii="仿宋" w:eastAsia="仿宋" w:hAnsi="仿宋"/>
            <w:b/>
            <w:noProof/>
          </w:rPr>
          <w:t>8</w:t>
        </w:r>
        <w:r w:rsidR="000D4BB6">
          <w:rPr>
            <w:rFonts w:ascii="仿宋" w:eastAsia="仿宋" w:hAnsi="仿宋"/>
            <w:b/>
            <w:noProof/>
          </w:rPr>
          <w:fldChar w:fldCharType="end"/>
        </w:r>
      </w:hyperlink>
    </w:p>
    <w:p w:rsidR="00B140D1" w:rsidRDefault="00FB2A68">
      <w:pPr>
        <w:pStyle w:val="21"/>
        <w:ind w:left="424" w:hanging="424"/>
        <w:rPr>
          <w:rFonts w:ascii="仿宋" w:eastAsia="仿宋" w:hAnsi="仿宋" w:cstheme="minorBidi"/>
          <w:noProof/>
          <w:sz w:val="28"/>
          <w:szCs w:val="28"/>
        </w:rPr>
      </w:pPr>
      <w:hyperlink w:anchor="_Toc53352460" w:history="1">
        <w:r w:rsidR="000D4BB6">
          <w:rPr>
            <w:rStyle w:val="af"/>
            <w:rFonts w:ascii="仿宋" w:eastAsia="仿宋" w:hAnsi="仿宋" w:cs="方正楷体_GBK" w:hint="eastAsia"/>
            <w:noProof/>
            <w:sz w:val="28"/>
            <w:szCs w:val="28"/>
            <w:lang w:val="zh-CN"/>
          </w:rPr>
          <w:t>（一）绩效分析</w:t>
        </w:r>
        <w:r w:rsidR="000D4BB6">
          <w:rPr>
            <w:rFonts w:ascii="仿宋" w:eastAsia="仿宋" w:hAnsi="仿宋"/>
            <w:noProof/>
            <w:sz w:val="28"/>
            <w:szCs w:val="28"/>
          </w:rPr>
          <w:tab/>
        </w:r>
        <w:r w:rsidR="000D4BB6">
          <w:rPr>
            <w:rFonts w:ascii="仿宋" w:eastAsia="仿宋" w:hAnsi="仿宋"/>
            <w:noProof/>
            <w:sz w:val="28"/>
            <w:szCs w:val="28"/>
          </w:rPr>
          <w:fldChar w:fldCharType="begin"/>
        </w:r>
        <w:r w:rsidR="000D4BB6">
          <w:rPr>
            <w:rFonts w:ascii="仿宋" w:eastAsia="仿宋" w:hAnsi="仿宋"/>
            <w:noProof/>
            <w:sz w:val="28"/>
            <w:szCs w:val="28"/>
          </w:rPr>
          <w:instrText xml:space="preserve"> PAGEREF _Toc53352460 \h </w:instrText>
        </w:r>
        <w:r w:rsidR="000D4BB6">
          <w:rPr>
            <w:rFonts w:ascii="仿宋" w:eastAsia="仿宋" w:hAnsi="仿宋"/>
            <w:noProof/>
            <w:sz w:val="28"/>
            <w:szCs w:val="28"/>
          </w:rPr>
        </w:r>
        <w:r w:rsidR="000D4BB6">
          <w:rPr>
            <w:rFonts w:ascii="仿宋" w:eastAsia="仿宋" w:hAnsi="仿宋"/>
            <w:noProof/>
            <w:sz w:val="28"/>
            <w:szCs w:val="28"/>
          </w:rPr>
          <w:fldChar w:fldCharType="separate"/>
        </w:r>
        <w:r w:rsidR="00AB621E">
          <w:rPr>
            <w:rFonts w:ascii="仿宋" w:eastAsia="仿宋" w:hAnsi="仿宋"/>
            <w:noProof/>
            <w:sz w:val="28"/>
            <w:szCs w:val="28"/>
          </w:rPr>
          <w:t>8</w:t>
        </w:r>
        <w:r w:rsidR="000D4BB6">
          <w:rPr>
            <w:rFonts w:ascii="仿宋" w:eastAsia="仿宋" w:hAnsi="仿宋"/>
            <w:noProof/>
            <w:sz w:val="28"/>
            <w:szCs w:val="28"/>
          </w:rPr>
          <w:fldChar w:fldCharType="end"/>
        </w:r>
      </w:hyperlink>
    </w:p>
    <w:p w:rsidR="00B140D1" w:rsidRDefault="00FB2A68">
      <w:pPr>
        <w:pStyle w:val="21"/>
        <w:ind w:left="424" w:hanging="424"/>
        <w:rPr>
          <w:rFonts w:ascii="仿宋" w:eastAsia="仿宋" w:hAnsi="仿宋" w:cstheme="minorBidi"/>
          <w:noProof/>
          <w:sz w:val="28"/>
          <w:szCs w:val="28"/>
        </w:rPr>
      </w:pPr>
      <w:hyperlink w:anchor="_Toc53352461" w:history="1">
        <w:r w:rsidR="000D4BB6">
          <w:rPr>
            <w:rStyle w:val="af"/>
            <w:rFonts w:ascii="仿宋" w:eastAsia="仿宋" w:hAnsi="仿宋" w:cs="方正楷体_GBK" w:hint="eastAsia"/>
            <w:noProof/>
            <w:sz w:val="28"/>
            <w:szCs w:val="28"/>
            <w:lang w:val="zh-CN"/>
          </w:rPr>
          <w:t>（二）评价结论</w:t>
        </w:r>
        <w:r w:rsidR="000D4BB6">
          <w:rPr>
            <w:rFonts w:ascii="仿宋" w:eastAsia="仿宋" w:hAnsi="仿宋"/>
            <w:noProof/>
            <w:sz w:val="28"/>
            <w:szCs w:val="28"/>
          </w:rPr>
          <w:tab/>
        </w:r>
        <w:r w:rsidR="000D4BB6">
          <w:rPr>
            <w:rFonts w:ascii="仿宋" w:eastAsia="仿宋" w:hAnsi="仿宋"/>
            <w:noProof/>
            <w:sz w:val="28"/>
            <w:szCs w:val="28"/>
          </w:rPr>
          <w:fldChar w:fldCharType="begin"/>
        </w:r>
        <w:r w:rsidR="000D4BB6">
          <w:rPr>
            <w:rFonts w:ascii="仿宋" w:eastAsia="仿宋" w:hAnsi="仿宋"/>
            <w:noProof/>
            <w:sz w:val="28"/>
            <w:szCs w:val="28"/>
          </w:rPr>
          <w:instrText xml:space="preserve"> PAGEREF _Toc53352461 \h </w:instrText>
        </w:r>
        <w:r w:rsidR="000D4BB6">
          <w:rPr>
            <w:rFonts w:ascii="仿宋" w:eastAsia="仿宋" w:hAnsi="仿宋"/>
            <w:noProof/>
            <w:sz w:val="28"/>
            <w:szCs w:val="28"/>
          </w:rPr>
        </w:r>
        <w:r w:rsidR="000D4BB6">
          <w:rPr>
            <w:rFonts w:ascii="仿宋" w:eastAsia="仿宋" w:hAnsi="仿宋"/>
            <w:noProof/>
            <w:sz w:val="28"/>
            <w:szCs w:val="28"/>
          </w:rPr>
          <w:fldChar w:fldCharType="separate"/>
        </w:r>
        <w:r w:rsidR="00AB621E">
          <w:rPr>
            <w:rFonts w:ascii="仿宋" w:eastAsia="仿宋" w:hAnsi="仿宋"/>
            <w:noProof/>
            <w:sz w:val="28"/>
            <w:szCs w:val="28"/>
          </w:rPr>
          <w:t>14</w:t>
        </w:r>
        <w:r w:rsidR="000D4BB6">
          <w:rPr>
            <w:rFonts w:ascii="仿宋" w:eastAsia="仿宋" w:hAnsi="仿宋"/>
            <w:noProof/>
            <w:sz w:val="28"/>
            <w:szCs w:val="28"/>
          </w:rPr>
          <w:fldChar w:fldCharType="end"/>
        </w:r>
      </w:hyperlink>
    </w:p>
    <w:p w:rsidR="00B140D1" w:rsidRDefault="00FB2A68">
      <w:pPr>
        <w:pStyle w:val="10"/>
        <w:rPr>
          <w:rFonts w:ascii="仿宋" w:eastAsia="仿宋" w:hAnsi="仿宋" w:cstheme="minorBidi"/>
          <w:b/>
          <w:noProof/>
          <w:kern w:val="2"/>
        </w:rPr>
      </w:pPr>
      <w:hyperlink w:anchor="_Toc53352462" w:history="1">
        <w:r w:rsidR="000D4BB6">
          <w:rPr>
            <w:rStyle w:val="af"/>
            <w:rFonts w:ascii="仿宋" w:eastAsia="仿宋" w:hAnsi="仿宋" w:cs="方正黑体_GBK" w:hint="eastAsia"/>
            <w:b/>
            <w:noProof/>
            <w:lang w:val="zh-CN"/>
          </w:rPr>
          <w:t>四、存在的问题和建议</w:t>
        </w:r>
        <w:r w:rsidR="000D4BB6">
          <w:rPr>
            <w:rFonts w:ascii="仿宋" w:eastAsia="仿宋" w:hAnsi="仿宋"/>
            <w:b/>
            <w:noProof/>
          </w:rPr>
          <w:tab/>
        </w:r>
        <w:r w:rsidR="000D4BB6">
          <w:rPr>
            <w:rFonts w:ascii="仿宋" w:eastAsia="仿宋" w:hAnsi="仿宋"/>
            <w:b/>
            <w:noProof/>
          </w:rPr>
          <w:fldChar w:fldCharType="begin"/>
        </w:r>
        <w:r w:rsidR="000D4BB6">
          <w:rPr>
            <w:rFonts w:ascii="仿宋" w:eastAsia="仿宋" w:hAnsi="仿宋"/>
            <w:b/>
            <w:noProof/>
          </w:rPr>
          <w:instrText xml:space="preserve"> PAGEREF _Toc53352462 \h </w:instrText>
        </w:r>
        <w:r w:rsidR="000D4BB6">
          <w:rPr>
            <w:rFonts w:ascii="仿宋" w:eastAsia="仿宋" w:hAnsi="仿宋"/>
            <w:b/>
            <w:noProof/>
          </w:rPr>
        </w:r>
        <w:r w:rsidR="000D4BB6">
          <w:rPr>
            <w:rFonts w:ascii="仿宋" w:eastAsia="仿宋" w:hAnsi="仿宋"/>
            <w:b/>
            <w:noProof/>
          </w:rPr>
          <w:fldChar w:fldCharType="separate"/>
        </w:r>
        <w:r w:rsidR="00AB621E">
          <w:rPr>
            <w:rFonts w:ascii="仿宋" w:eastAsia="仿宋" w:hAnsi="仿宋"/>
            <w:b/>
            <w:noProof/>
          </w:rPr>
          <w:t>16</w:t>
        </w:r>
        <w:r w:rsidR="000D4BB6">
          <w:rPr>
            <w:rFonts w:ascii="仿宋" w:eastAsia="仿宋" w:hAnsi="仿宋"/>
            <w:b/>
            <w:noProof/>
          </w:rPr>
          <w:fldChar w:fldCharType="end"/>
        </w:r>
      </w:hyperlink>
    </w:p>
    <w:p w:rsidR="00B140D1" w:rsidRDefault="00FB2A68">
      <w:pPr>
        <w:pStyle w:val="21"/>
        <w:ind w:left="424" w:hanging="424"/>
        <w:rPr>
          <w:rFonts w:ascii="仿宋" w:eastAsia="仿宋" w:hAnsi="仿宋" w:cstheme="minorBidi"/>
          <w:noProof/>
          <w:sz w:val="28"/>
          <w:szCs w:val="28"/>
        </w:rPr>
      </w:pPr>
      <w:hyperlink w:anchor="_Toc53352463" w:history="1">
        <w:r w:rsidR="000D4BB6">
          <w:rPr>
            <w:rStyle w:val="af"/>
            <w:rFonts w:ascii="仿宋" w:eastAsia="仿宋" w:hAnsi="仿宋" w:cs="方正楷体_GBK" w:hint="eastAsia"/>
            <w:noProof/>
            <w:sz w:val="28"/>
            <w:szCs w:val="28"/>
            <w:lang w:val="zh-CN"/>
          </w:rPr>
          <w:t>（一）存在的问题</w:t>
        </w:r>
        <w:r w:rsidR="000D4BB6">
          <w:rPr>
            <w:rFonts w:ascii="仿宋" w:eastAsia="仿宋" w:hAnsi="仿宋"/>
            <w:noProof/>
            <w:sz w:val="28"/>
            <w:szCs w:val="28"/>
          </w:rPr>
          <w:tab/>
        </w:r>
        <w:r w:rsidR="000D4BB6">
          <w:rPr>
            <w:rFonts w:ascii="仿宋" w:eastAsia="仿宋" w:hAnsi="仿宋"/>
            <w:noProof/>
            <w:sz w:val="28"/>
            <w:szCs w:val="28"/>
          </w:rPr>
          <w:fldChar w:fldCharType="begin"/>
        </w:r>
        <w:r w:rsidR="000D4BB6">
          <w:rPr>
            <w:rFonts w:ascii="仿宋" w:eastAsia="仿宋" w:hAnsi="仿宋"/>
            <w:noProof/>
            <w:sz w:val="28"/>
            <w:szCs w:val="28"/>
          </w:rPr>
          <w:instrText xml:space="preserve"> PAGEREF _Toc53352463 \h </w:instrText>
        </w:r>
        <w:r w:rsidR="000D4BB6">
          <w:rPr>
            <w:rFonts w:ascii="仿宋" w:eastAsia="仿宋" w:hAnsi="仿宋"/>
            <w:noProof/>
            <w:sz w:val="28"/>
            <w:szCs w:val="28"/>
          </w:rPr>
        </w:r>
        <w:r w:rsidR="000D4BB6">
          <w:rPr>
            <w:rFonts w:ascii="仿宋" w:eastAsia="仿宋" w:hAnsi="仿宋"/>
            <w:noProof/>
            <w:sz w:val="28"/>
            <w:szCs w:val="28"/>
          </w:rPr>
          <w:fldChar w:fldCharType="separate"/>
        </w:r>
        <w:r w:rsidR="00AB621E">
          <w:rPr>
            <w:rFonts w:ascii="仿宋" w:eastAsia="仿宋" w:hAnsi="仿宋"/>
            <w:noProof/>
            <w:sz w:val="28"/>
            <w:szCs w:val="28"/>
          </w:rPr>
          <w:t>16</w:t>
        </w:r>
        <w:r w:rsidR="000D4BB6">
          <w:rPr>
            <w:rFonts w:ascii="仿宋" w:eastAsia="仿宋" w:hAnsi="仿宋"/>
            <w:noProof/>
            <w:sz w:val="28"/>
            <w:szCs w:val="28"/>
          </w:rPr>
          <w:fldChar w:fldCharType="end"/>
        </w:r>
      </w:hyperlink>
    </w:p>
    <w:p w:rsidR="00B140D1" w:rsidRDefault="00FB2A68">
      <w:pPr>
        <w:pStyle w:val="21"/>
        <w:ind w:left="424" w:hanging="424"/>
        <w:rPr>
          <w:rFonts w:asciiTheme="minorHAnsi" w:eastAsiaTheme="minorEastAsia" w:hAnsiTheme="minorHAnsi" w:cstheme="minorBidi"/>
          <w:noProof/>
          <w:szCs w:val="22"/>
        </w:rPr>
      </w:pPr>
      <w:hyperlink w:anchor="_Toc53352464" w:history="1">
        <w:r w:rsidR="000D4BB6">
          <w:rPr>
            <w:rStyle w:val="af"/>
            <w:rFonts w:ascii="仿宋" w:eastAsia="仿宋" w:hAnsi="仿宋" w:cs="方正楷体_GBK" w:hint="eastAsia"/>
            <w:noProof/>
            <w:sz w:val="28"/>
            <w:szCs w:val="28"/>
            <w:lang w:val="zh-CN"/>
          </w:rPr>
          <w:t>（二）建议和改进举措</w:t>
        </w:r>
        <w:r w:rsidR="000D4BB6">
          <w:rPr>
            <w:rFonts w:ascii="仿宋" w:eastAsia="仿宋" w:hAnsi="仿宋"/>
            <w:noProof/>
            <w:sz w:val="28"/>
            <w:szCs w:val="28"/>
          </w:rPr>
          <w:tab/>
        </w:r>
        <w:r w:rsidR="000D4BB6">
          <w:rPr>
            <w:rFonts w:ascii="仿宋" w:eastAsia="仿宋" w:hAnsi="仿宋"/>
            <w:noProof/>
            <w:sz w:val="28"/>
            <w:szCs w:val="28"/>
          </w:rPr>
          <w:fldChar w:fldCharType="begin"/>
        </w:r>
        <w:r w:rsidR="000D4BB6">
          <w:rPr>
            <w:rFonts w:ascii="仿宋" w:eastAsia="仿宋" w:hAnsi="仿宋"/>
            <w:noProof/>
            <w:sz w:val="28"/>
            <w:szCs w:val="28"/>
          </w:rPr>
          <w:instrText xml:space="preserve"> PAGEREF _Toc53352464 \h </w:instrText>
        </w:r>
        <w:r w:rsidR="000D4BB6">
          <w:rPr>
            <w:rFonts w:ascii="仿宋" w:eastAsia="仿宋" w:hAnsi="仿宋"/>
            <w:noProof/>
            <w:sz w:val="28"/>
            <w:szCs w:val="28"/>
          </w:rPr>
        </w:r>
        <w:r w:rsidR="000D4BB6">
          <w:rPr>
            <w:rFonts w:ascii="仿宋" w:eastAsia="仿宋" w:hAnsi="仿宋"/>
            <w:noProof/>
            <w:sz w:val="28"/>
            <w:szCs w:val="28"/>
          </w:rPr>
          <w:fldChar w:fldCharType="separate"/>
        </w:r>
        <w:r w:rsidR="00AB621E">
          <w:rPr>
            <w:rFonts w:ascii="仿宋" w:eastAsia="仿宋" w:hAnsi="仿宋"/>
            <w:noProof/>
            <w:sz w:val="28"/>
            <w:szCs w:val="28"/>
          </w:rPr>
          <w:t>18</w:t>
        </w:r>
        <w:r w:rsidR="000D4BB6">
          <w:rPr>
            <w:rFonts w:ascii="仿宋" w:eastAsia="仿宋" w:hAnsi="仿宋"/>
            <w:noProof/>
            <w:sz w:val="28"/>
            <w:szCs w:val="28"/>
          </w:rPr>
          <w:fldChar w:fldCharType="end"/>
        </w:r>
      </w:hyperlink>
    </w:p>
    <w:p w:rsidR="00B140D1" w:rsidRDefault="000D4BB6">
      <w:pPr>
        <w:spacing w:line="600" w:lineRule="exact"/>
        <w:jc w:val="center"/>
        <w:rPr>
          <w:rFonts w:ascii="仿宋_GB2312" w:eastAsia="仿宋_GB2312" w:cs="宋体"/>
          <w:b/>
          <w:kern w:val="0"/>
          <w:sz w:val="28"/>
          <w:szCs w:val="28"/>
        </w:rPr>
        <w:sectPr w:rsidR="00B140D1">
          <w:footerReference w:type="default" r:id="rId12"/>
          <w:pgSz w:w="11906" w:h="16838"/>
          <w:pgMar w:top="1361" w:right="1474" w:bottom="1559" w:left="1474" w:header="851" w:footer="1157" w:gutter="0"/>
          <w:pgNumType w:start="1"/>
          <w:cols w:space="425"/>
          <w:docGrid w:type="lines" w:linePitch="312"/>
        </w:sectPr>
      </w:pPr>
      <w:r>
        <w:rPr>
          <w:rFonts w:ascii="仿宋_GB2312" w:eastAsia="仿宋_GB2312" w:hAnsi="方正仿宋_GBK" w:cs="方正仿宋_GBK" w:hint="eastAsia"/>
          <w:sz w:val="32"/>
          <w:szCs w:val="32"/>
        </w:rPr>
        <w:fldChar w:fldCharType="end"/>
      </w:r>
    </w:p>
    <w:p w:rsidR="00B140D1" w:rsidRPr="00AB621E" w:rsidRDefault="000D4BB6" w:rsidP="00AB621E">
      <w:pPr>
        <w:spacing w:line="800" w:lineRule="exact"/>
        <w:jc w:val="center"/>
        <w:rPr>
          <w:rFonts w:asciiTheme="minorEastAsia" w:eastAsiaTheme="minorEastAsia" w:hAnsiTheme="minorEastAsia" w:cs="方正小标宋_GBK"/>
          <w:b/>
          <w:bCs/>
          <w:color w:val="000000"/>
          <w:kern w:val="0"/>
          <w:sz w:val="44"/>
          <w:szCs w:val="44"/>
        </w:rPr>
      </w:pPr>
      <w:r w:rsidRPr="00AB621E">
        <w:rPr>
          <w:rFonts w:asciiTheme="minorEastAsia" w:eastAsiaTheme="minorEastAsia" w:hAnsiTheme="minorEastAsia" w:cs="方正小标宋_GBK" w:hint="eastAsia"/>
          <w:b/>
          <w:bCs/>
          <w:color w:val="000000"/>
          <w:kern w:val="0"/>
          <w:sz w:val="44"/>
          <w:szCs w:val="44"/>
        </w:rPr>
        <w:lastRenderedPageBreak/>
        <w:t>勐海县至格朗和乡农村公路改造项目</w:t>
      </w:r>
    </w:p>
    <w:p w:rsidR="00B140D1" w:rsidRDefault="000D4BB6" w:rsidP="00AB621E">
      <w:pPr>
        <w:spacing w:line="800" w:lineRule="exact"/>
        <w:jc w:val="center"/>
        <w:rPr>
          <w:rFonts w:asciiTheme="minorEastAsia" w:eastAsiaTheme="minorEastAsia" w:hAnsiTheme="minorEastAsia" w:cs="方正小标宋_GBK"/>
          <w:b/>
          <w:bCs/>
          <w:color w:val="000000"/>
          <w:kern w:val="0"/>
          <w:sz w:val="44"/>
          <w:szCs w:val="44"/>
        </w:rPr>
      </w:pPr>
      <w:r w:rsidRPr="00AB621E">
        <w:rPr>
          <w:rFonts w:asciiTheme="minorEastAsia" w:eastAsiaTheme="minorEastAsia" w:hAnsiTheme="minorEastAsia" w:cs="方正小标宋_GBK" w:hint="eastAsia"/>
          <w:b/>
          <w:bCs/>
          <w:color w:val="000000"/>
          <w:kern w:val="0"/>
          <w:sz w:val="44"/>
          <w:szCs w:val="44"/>
        </w:rPr>
        <w:t>绩效评价报告</w:t>
      </w:r>
    </w:p>
    <w:p w:rsidR="00B140D1" w:rsidRPr="00AB621E" w:rsidRDefault="00B140D1" w:rsidP="009B185B">
      <w:pPr>
        <w:spacing w:line="360" w:lineRule="auto"/>
        <w:ind w:firstLineChars="200" w:firstLine="560"/>
        <w:jc w:val="center"/>
        <w:rPr>
          <w:rStyle w:val="af0"/>
          <w:rFonts w:ascii="方正小标宋_GBK" w:eastAsia="方正小标宋_GBK" w:hAnsi="方正小标宋_GBK" w:cs="方正小标宋_GBK" w:hint="default"/>
          <w:b/>
          <w:spacing w:val="-20"/>
          <w:szCs w:val="32"/>
        </w:rPr>
      </w:pPr>
      <w:bookmarkStart w:id="0" w:name="_GoBack"/>
      <w:bookmarkEnd w:id="0"/>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根据《中华人民共和国预算法》规定,按照</w:t>
      </w:r>
      <w:r w:rsidRPr="00AB621E">
        <w:rPr>
          <w:rStyle w:val="af0"/>
          <w:rFonts w:hAnsi="Mongolian Baiti" w:cs="Mongolian Baiti" w:hint="default"/>
          <w:szCs w:val="32"/>
        </w:rPr>
        <w:t>《勐海县财政预算绩效管理暂行办法》（</w:t>
      </w:r>
      <w:proofErr w:type="gramStart"/>
      <w:r w:rsidRPr="00AB621E">
        <w:rPr>
          <w:rStyle w:val="af0"/>
          <w:rFonts w:hAnsi="Mongolian Baiti" w:cs="Mongolian Baiti" w:hint="default"/>
          <w:szCs w:val="32"/>
        </w:rPr>
        <w:t>海财绩字</w:t>
      </w:r>
      <w:proofErr w:type="gramEnd"/>
      <w:r w:rsidRPr="00AB621E">
        <w:rPr>
          <w:rStyle w:val="af0"/>
          <w:rFonts w:hAnsi="Mongolian Baiti" w:cs="Mongolian Baiti" w:hint="default"/>
          <w:szCs w:val="32"/>
        </w:rPr>
        <w:t>〔2016〕16号）、</w:t>
      </w:r>
      <w:r w:rsidRPr="00AB621E">
        <w:rPr>
          <w:rStyle w:val="af0"/>
          <w:rFonts w:hAnsi="Mongolian Baiti" w:cs="Mongolian Baiti" w:hint="default"/>
        </w:rPr>
        <w:t>勐海县财政局关于开展2019年度县本级财政项目支出财政评价的通知</w:t>
      </w:r>
      <w:proofErr w:type="gramStart"/>
      <w:r w:rsidRPr="00AB621E">
        <w:rPr>
          <w:rStyle w:val="af0"/>
          <w:rFonts w:hAnsi="Mongolian Baiti" w:cs="Mongolian Baiti" w:hint="default"/>
        </w:rPr>
        <w:t>》</w:t>
      </w:r>
      <w:proofErr w:type="gramEnd"/>
      <w:r w:rsidRPr="00AB621E">
        <w:rPr>
          <w:rStyle w:val="af0"/>
          <w:rFonts w:hAnsi="Mongolian Baiti" w:cs="Mongolian Baiti" w:hint="default"/>
        </w:rPr>
        <w:t>（</w:t>
      </w:r>
      <w:proofErr w:type="gramStart"/>
      <w:r w:rsidRPr="00AB621E">
        <w:rPr>
          <w:rStyle w:val="af0"/>
          <w:rFonts w:hAnsi="Mongolian Baiti" w:cs="Mongolian Baiti" w:hint="default"/>
        </w:rPr>
        <w:t>海财绩字</w:t>
      </w:r>
      <w:proofErr w:type="gramEnd"/>
      <w:r w:rsidRPr="00AB621E">
        <w:rPr>
          <w:rStyle w:val="af0"/>
          <w:rFonts w:hAnsi="Mongolian Baiti" w:cs="Mongolian Baiti" w:hint="default"/>
        </w:rPr>
        <w:t>〔2020〕8号）</w:t>
      </w:r>
      <w:r w:rsidRPr="00AB621E">
        <w:rPr>
          <w:rStyle w:val="af0"/>
          <w:rFonts w:hAnsi="Mongolian Baiti" w:cs="Mongolian Baiti" w:hint="default"/>
          <w:szCs w:val="32"/>
        </w:rPr>
        <w:t>的要求</w:t>
      </w:r>
      <w:r w:rsidRPr="00AB621E">
        <w:rPr>
          <w:rStyle w:val="af0"/>
          <w:rFonts w:hAnsi="Mongolian Baiti" w:cs="Mongolian Baiti" w:hint="default"/>
        </w:rPr>
        <w:t>，2020年8月25日至10月10日,受勐海县财政局委托，云南信立会计师事务所有限公司对勐海至格朗和农村公路改造项目的绩效进行评价。</w:t>
      </w:r>
      <w:r w:rsidRPr="00AB621E">
        <w:rPr>
          <w:rStyle w:val="af0"/>
          <w:rFonts w:hAnsi="Mongolian Baiti" w:cs="Mongolian Baiti" w:hint="default"/>
          <w:szCs w:val="32"/>
        </w:rPr>
        <w:t>现将评价过程及结果报告如下：</w:t>
      </w:r>
    </w:p>
    <w:p w:rsidR="00B140D1" w:rsidRDefault="000D4BB6" w:rsidP="00AB621E">
      <w:pPr>
        <w:pStyle w:val="1"/>
        <w:spacing w:before="0" w:after="0" w:line="600" w:lineRule="exact"/>
        <w:ind w:firstLineChars="200" w:firstLine="640"/>
        <w:rPr>
          <w:rFonts w:ascii="仿宋_GB2312" w:eastAsia="仿宋_GB2312" w:hAnsi="方正黑体_GBK" w:cs="方正黑体_GBK"/>
          <w:sz w:val="32"/>
          <w:szCs w:val="32"/>
          <w:lang w:val="zh-CN"/>
        </w:rPr>
      </w:pPr>
      <w:bookmarkStart w:id="1" w:name="_Toc53352449"/>
      <w:r w:rsidRPr="00AB621E">
        <w:rPr>
          <w:rFonts w:ascii="黑体" w:eastAsia="黑体" w:hAnsi="黑体" w:hint="eastAsia"/>
          <w:b w:val="0"/>
          <w:color w:val="000000"/>
          <w:sz w:val="32"/>
          <w:szCs w:val="32"/>
        </w:rPr>
        <w:t>一、项目基本情况</w:t>
      </w:r>
      <w:bookmarkEnd w:id="1"/>
    </w:p>
    <w:p w:rsidR="00B140D1" w:rsidRDefault="000D4BB6">
      <w:pPr>
        <w:pStyle w:val="2"/>
        <w:spacing w:before="0" w:after="0" w:line="360" w:lineRule="auto"/>
        <w:ind w:firstLineChars="200" w:firstLine="643"/>
        <w:rPr>
          <w:rFonts w:ascii="仿宋_GB2312" w:eastAsia="仿宋_GB2312" w:hAnsi="方正楷体_GBK" w:cs="方正楷体_GBK"/>
          <w:lang w:val="zh-CN"/>
        </w:rPr>
      </w:pPr>
      <w:bookmarkStart w:id="2" w:name="_Toc53352450"/>
      <w:r w:rsidRPr="00AB621E">
        <w:rPr>
          <w:rFonts w:ascii="楷体_GB2312" w:eastAsia="楷体_GB2312" w:cs="Times New Roman" w:hint="eastAsia"/>
          <w:color w:val="000000"/>
        </w:rPr>
        <w:t>（一）项目概况</w:t>
      </w:r>
      <w:bookmarkEnd w:id="2"/>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1.项目立项背景</w:t>
      </w:r>
    </w:p>
    <w:p w:rsidR="00B140D1" w:rsidRPr="00AB621E" w:rsidRDefault="000D4BB6">
      <w:pPr>
        <w:spacing w:line="360" w:lineRule="auto"/>
        <w:ind w:firstLineChars="200" w:firstLine="640"/>
        <w:rPr>
          <w:rStyle w:val="af0"/>
          <w:rFonts w:hAnsi="Mongolian Baiti" w:cs="Mongolian Baiti" w:hint="default"/>
          <w:szCs w:val="32"/>
        </w:rPr>
      </w:pPr>
      <w:r w:rsidRPr="00AB621E">
        <w:rPr>
          <w:rStyle w:val="af0"/>
          <w:rFonts w:hAnsi="Mongolian Baiti" w:cs="Mongolian Baiti" w:hint="default"/>
          <w:szCs w:val="32"/>
        </w:rPr>
        <w:t>勐海县至格朗和乡农村公路改造项目，起点景管路与茶厂路路口，路线总体为东南走线，</w:t>
      </w:r>
      <w:proofErr w:type="gramStart"/>
      <w:r w:rsidRPr="00AB621E">
        <w:rPr>
          <w:rStyle w:val="af0"/>
          <w:rFonts w:hAnsi="Mongolian Baiti" w:cs="Mongolian Baiti" w:hint="default"/>
          <w:szCs w:val="32"/>
        </w:rPr>
        <w:t>沿现有</w:t>
      </w:r>
      <w:proofErr w:type="gramEnd"/>
      <w:r w:rsidRPr="00AB621E">
        <w:rPr>
          <w:rStyle w:val="af0"/>
          <w:rFonts w:hAnsi="Mongolian Baiti" w:cs="Mongolian Baiti" w:hint="default"/>
          <w:szCs w:val="32"/>
        </w:rPr>
        <w:t>老路改建，线路经景龙村民四组、</w:t>
      </w:r>
      <w:proofErr w:type="gramStart"/>
      <w:r w:rsidRPr="00AB621E">
        <w:rPr>
          <w:rStyle w:val="af0"/>
          <w:rFonts w:hAnsi="Mongolian Baiti" w:cs="Mongolian Baiti" w:hint="default"/>
          <w:szCs w:val="32"/>
        </w:rPr>
        <w:t>曼</w:t>
      </w:r>
      <w:proofErr w:type="gramEnd"/>
      <w:r w:rsidRPr="00AB621E">
        <w:rPr>
          <w:rStyle w:val="af0"/>
          <w:rFonts w:hAnsi="Mongolian Baiti" w:cs="Mongolian Baiti" w:hint="default"/>
          <w:szCs w:val="32"/>
        </w:rPr>
        <w:t>袄村委会、</w:t>
      </w:r>
      <w:proofErr w:type="gramStart"/>
      <w:r w:rsidRPr="00AB621E">
        <w:rPr>
          <w:rStyle w:val="af0"/>
          <w:rFonts w:hAnsi="Mongolian Baiti" w:cs="Mongolian Baiti" w:hint="default"/>
          <w:szCs w:val="32"/>
        </w:rPr>
        <w:t>曼</w:t>
      </w:r>
      <w:proofErr w:type="gramEnd"/>
      <w:r w:rsidRPr="00AB621E">
        <w:rPr>
          <w:rStyle w:val="af0"/>
          <w:rFonts w:hAnsi="Mongolian Baiti" w:cs="Mongolian Baiti" w:hint="default"/>
          <w:szCs w:val="32"/>
        </w:rPr>
        <w:t>板村、</w:t>
      </w:r>
      <w:proofErr w:type="gramStart"/>
      <w:r w:rsidRPr="00AB621E">
        <w:rPr>
          <w:rStyle w:val="af0"/>
          <w:rFonts w:hAnsi="Mongolian Baiti" w:cs="Mongolian Baiti" w:hint="default"/>
          <w:szCs w:val="32"/>
        </w:rPr>
        <w:t>曼</w:t>
      </w:r>
      <w:proofErr w:type="gramEnd"/>
      <w:r w:rsidRPr="00AB621E">
        <w:rPr>
          <w:rStyle w:val="af0"/>
          <w:rFonts w:hAnsi="Mongolian Baiti" w:cs="Mongolian Baiti" w:hint="default"/>
          <w:szCs w:val="32"/>
        </w:rPr>
        <w:t>俩傣等村寨，止于格朗和乡政府，线路总里程27.453公里，是格朗和乡及沿线村寨通往外部及联接县城的主要公路，是勐海县一条重要的经济线。本项目公路北至星火山、</w:t>
      </w:r>
      <w:proofErr w:type="gramStart"/>
      <w:r w:rsidRPr="00AB621E">
        <w:rPr>
          <w:rStyle w:val="af0"/>
          <w:rFonts w:hAnsi="Mongolian Baiti" w:cs="Mongolian Baiti" w:hint="default"/>
          <w:szCs w:val="32"/>
        </w:rPr>
        <w:t>勐</w:t>
      </w:r>
      <w:proofErr w:type="gramEnd"/>
      <w:r w:rsidRPr="00AB621E">
        <w:rPr>
          <w:rStyle w:val="af0"/>
          <w:rFonts w:hAnsi="Mongolian Baiti" w:cs="Mongolian Baiti" w:hint="default"/>
          <w:szCs w:val="32"/>
        </w:rPr>
        <w:t>满、普洱市澜沧县，东至勐海县城、景洪市，西到巴达，南至勐混、打洛与缅甸接壤。鉴于该项目所处的区位地缘优势，这条线在区域公路网建设中有着特殊的地位，是西双版纳</w:t>
      </w:r>
      <w:r w:rsidRPr="00AB621E">
        <w:rPr>
          <w:rStyle w:val="af0"/>
          <w:rFonts w:hAnsi="Mongolian Baiti" w:cs="Mongolian Baiti" w:hint="default"/>
          <w:szCs w:val="32"/>
        </w:rPr>
        <w:lastRenderedPageBreak/>
        <w:t>州交通网络的组成部分，也是云南省公路规划路网体系中的重要组成部分，是一条重要经济干线，也是勐海县重要边贸通道之一。</w:t>
      </w:r>
    </w:p>
    <w:p w:rsidR="00B140D1" w:rsidRPr="00AB621E" w:rsidRDefault="000D4BB6">
      <w:pPr>
        <w:spacing w:line="360" w:lineRule="auto"/>
        <w:ind w:firstLineChars="200" w:firstLine="640"/>
        <w:rPr>
          <w:rStyle w:val="af0"/>
          <w:rFonts w:hAnsi="Mongolian Baiti" w:cs="Mongolian Baiti" w:hint="default"/>
          <w:szCs w:val="32"/>
        </w:rPr>
      </w:pPr>
      <w:r w:rsidRPr="00AB621E">
        <w:rPr>
          <w:rStyle w:val="af0"/>
          <w:rFonts w:hAnsi="Mongolian Baiti" w:cs="Mongolian Baiti" w:hint="default"/>
          <w:szCs w:val="32"/>
        </w:rPr>
        <w:t>项目符合勐海县</w:t>
      </w:r>
      <w:r w:rsidRPr="00AB621E">
        <w:rPr>
          <w:rStyle w:val="af0"/>
          <w:rFonts w:hAnsi="Mongolian Baiti" w:cs="Mongolian Baiti" w:hint="default"/>
          <w:szCs w:val="32"/>
        </w:rPr>
        <w:t>“</w:t>
      </w:r>
      <w:r w:rsidRPr="00AB621E">
        <w:rPr>
          <w:rStyle w:val="af0"/>
          <w:rFonts w:hAnsi="Mongolian Baiti" w:cs="Mongolian Baiti" w:hint="default"/>
          <w:szCs w:val="32"/>
        </w:rPr>
        <w:t>十三五</w:t>
      </w:r>
      <w:r w:rsidRPr="00AB621E">
        <w:rPr>
          <w:rStyle w:val="af0"/>
          <w:rFonts w:hAnsi="Mongolian Baiti" w:cs="Mongolian Baiti" w:hint="default"/>
          <w:szCs w:val="32"/>
        </w:rPr>
        <w:t>”</w:t>
      </w:r>
      <w:r w:rsidRPr="00AB621E">
        <w:rPr>
          <w:rStyle w:val="af0"/>
          <w:rFonts w:hAnsi="Mongolian Baiti" w:cs="Mongolian Baiti" w:hint="default"/>
          <w:szCs w:val="32"/>
        </w:rPr>
        <w:t>发展规划，符合社会经济的发展，为进一步完善全县道路交通基础设施建设，加快推进勐海县脱贫攻坚步伐具有重要意义。</w:t>
      </w:r>
    </w:p>
    <w:p w:rsidR="00B140D1" w:rsidRPr="00AB621E" w:rsidRDefault="000D4BB6">
      <w:pPr>
        <w:spacing w:line="360" w:lineRule="auto"/>
        <w:ind w:firstLineChars="200" w:firstLine="640"/>
        <w:rPr>
          <w:rStyle w:val="af0"/>
          <w:rFonts w:hAnsi="Mongolian Baiti" w:cs="Mongolian Baiti" w:hint="default"/>
          <w:szCs w:val="32"/>
        </w:rPr>
      </w:pPr>
      <w:r w:rsidRPr="00AB621E">
        <w:rPr>
          <w:rStyle w:val="af0"/>
          <w:rFonts w:hAnsi="Mongolian Baiti" w:cs="Mongolian Baiti" w:hint="default"/>
          <w:szCs w:val="32"/>
        </w:rPr>
        <w:t>2016年9月23日，勐海县发展改革和工业信息化局以《关于勐海县交通基础设施精准脱贫攻坚三年行动计划项目-勐海县至格朗和乡农村公路改造工程项目可行性研究报告的批复》（</w:t>
      </w:r>
      <w:proofErr w:type="gramStart"/>
      <w:r w:rsidRPr="00AB621E">
        <w:rPr>
          <w:rStyle w:val="af0"/>
          <w:rFonts w:hAnsi="Mongolian Baiti" w:cs="Mongolian Baiti" w:hint="default"/>
          <w:szCs w:val="32"/>
        </w:rPr>
        <w:t>海发工</w:t>
      </w:r>
      <w:proofErr w:type="gramEnd"/>
      <w:r w:rsidRPr="00AB621E">
        <w:rPr>
          <w:rStyle w:val="af0"/>
          <w:rFonts w:hAnsi="Mongolian Baiti" w:cs="Mongolian Baiti" w:hint="default"/>
          <w:szCs w:val="32"/>
        </w:rPr>
        <w:t>[2016]388号）文件，批准项目实施，批复项目总投资      13 331.78万元，资金来源为申请上级补助及自筹。</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2.项目实施情况</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项目由勐海县交通运输局管理，由勐海县农村公路建设指挥部实施。根据西双版纳州交通运输局《关于勐海县至格朗和乡公路改造工程施工图设计及预算的批复》（西交发[2016]349号）文件，项目建设里程27.187公里，施工图设计预算总额为11，507.99万元，其中：（1）建筑安装工程费9,955.80万元；（2）设备及工具、器具购置费6.52万元；（3）工程建设其他费用1 210.47万元（包括拆迁</w:t>
      </w:r>
      <w:proofErr w:type="gramStart"/>
      <w:r w:rsidRPr="00AB621E">
        <w:rPr>
          <w:rStyle w:val="af0"/>
          <w:rFonts w:hAnsi="Mongolian Baiti" w:cs="Mongolian Baiti" w:hint="default"/>
        </w:rPr>
        <w:t>电杆费</w:t>
      </w:r>
      <w:proofErr w:type="gramEnd"/>
      <w:r w:rsidRPr="00AB621E">
        <w:rPr>
          <w:rStyle w:val="af0"/>
          <w:rFonts w:hAnsi="Mongolian Baiti" w:cs="Mongolian Baiti" w:hint="default"/>
        </w:rPr>
        <w:t>6万元、围墙11.40万元、临时占用玉米地360万元、弃土</w:t>
      </w:r>
      <w:proofErr w:type="gramStart"/>
      <w:r w:rsidRPr="00AB621E">
        <w:rPr>
          <w:rStyle w:val="af0"/>
          <w:rFonts w:hAnsi="Mongolian Baiti" w:cs="Mongolian Baiti" w:hint="default"/>
        </w:rPr>
        <w:t>场临时</w:t>
      </w:r>
      <w:proofErr w:type="gramEnd"/>
      <w:r w:rsidRPr="00AB621E">
        <w:rPr>
          <w:rStyle w:val="af0"/>
          <w:rFonts w:hAnsi="Mongolian Baiti" w:cs="Mongolian Baiti" w:hint="default"/>
        </w:rPr>
        <w:t>占地95.70万元、建设单位管理费157.40万元、工程监理费298.67万元、设计文件审查费9.96万元、竣（交）工验收检测费10.87万元、勘察设计费135.94万元、招标文件编制费9.16万元、前置审计费44.80万元、可</w:t>
      </w:r>
      <w:r w:rsidRPr="00AB621E">
        <w:rPr>
          <w:rStyle w:val="af0"/>
          <w:rFonts w:hAnsi="Mongolian Baiti" w:cs="Mongolian Baiti" w:hint="default"/>
        </w:rPr>
        <w:lastRenderedPageBreak/>
        <w:t>行性研究报告编制及评估费38.58万元、林地占用费30万元、生产人员培训费2万元）；（4）预备费33.52万元。</w:t>
      </w:r>
    </w:p>
    <w:p w:rsidR="00B140D1" w:rsidRPr="00AB621E" w:rsidRDefault="000D4BB6" w:rsidP="00AB621E">
      <w:pPr>
        <w:spacing w:line="360" w:lineRule="auto"/>
        <w:ind w:firstLineChars="200" w:firstLine="640"/>
        <w:rPr>
          <w:rStyle w:val="af0"/>
          <w:rFonts w:hAnsi="Mongolian Baiti" w:cs="Mongolian Baiti" w:hint="default"/>
        </w:rPr>
      </w:pPr>
      <w:r w:rsidRPr="00AB621E">
        <w:rPr>
          <w:rStyle w:val="af0"/>
          <w:rFonts w:hAnsi="Mongolian Baiti" w:cs="Mongolian Baiti" w:hint="default"/>
        </w:rPr>
        <w:t>根据提供的《合同工程开</w:t>
      </w:r>
      <w:proofErr w:type="gramStart"/>
      <w:r w:rsidRPr="00AB621E">
        <w:rPr>
          <w:rStyle w:val="af0"/>
          <w:rFonts w:hAnsi="Mongolian Baiti" w:cs="Mongolian Baiti" w:hint="default"/>
        </w:rPr>
        <w:t>工令</w:t>
      </w:r>
      <w:proofErr w:type="gramEnd"/>
      <w:r w:rsidRPr="00AB621E">
        <w:rPr>
          <w:rStyle w:val="af0"/>
          <w:rFonts w:hAnsi="Mongolian Baiti" w:cs="Mongolian Baiti" w:hint="default"/>
        </w:rPr>
        <w:t>》，项目于2017年5月1日开工，计划完工时间2018年5月1日；项目实际开工日期为2017年5月1日，2019年11月30日已全部完工，项目均未按期完成，且至评审日工程尚未验收及办理竣工决算。</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3.经费来源和使用情况</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截止2019年12月31日，项目共到位资金60,097,503.87元（其中：2017年中央车</w:t>
      </w:r>
      <w:proofErr w:type="gramStart"/>
      <w:r w:rsidRPr="00AB621E">
        <w:rPr>
          <w:rStyle w:val="af0"/>
          <w:rFonts w:hAnsi="Mongolian Baiti" w:cs="Mongolian Baiti" w:hint="default"/>
        </w:rPr>
        <w:t>购税资金</w:t>
      </w:r>
      <w:proofErr w:type="gramEnd"/>
      <w:r w:rsidRPr="00AB621E">
        <w:rPr>
          <w:rStyle w:val="af0"/>
          <w:rFonts w:hAnsi="Mongolian Baiti" w:cs="Mongolian Baiti" w:hint="default"/>
        </w:rPr>
        <w:t>44,160,000.00元、2019年边境转移支付</w:t>
      </w:r>
      <w:proofErr w:type="gramStart"/>
      <w:r w:rsidRPr="00AB621E">
        <w:rPr>
          <w:rStyle w:val="af0"/>
          <w:rFonts w:hAnsi="Mongolian Baiti" w:cs="Mongolian Baiti" w:hint="default"/>
        </w:rPr>
        <w:t>省级资金</w:t>
      </w:r>
      <w:proofErr w:type="gramEnd"/>
      <w:r w:rsidRPr="00AB621E">
        <w:rPr>
          <w:rStyle w:val="af0"/>
          <w:rFonts w:hAnsi="Mongolian Baiti" w:cs="Mongolian Baiti" w:hint="default"/>
        </w:rPr>
        <w:t>7,638,103.10元、县级资金8,299,400.77元）；支出资金59,827,123.45元，资金使用率99.55%，其中：支付建安工程款56,173,345.00元，支付待摊投资3,651,778.45元（包含设计费750,017.00元、监理费1,200,000.00元、前置审计费173,600.00元、森林植被恢复费766,642.00元、可</w:t>
      </w:r>
      <w:proofErr w:type="gramStart"/>
      <w:r w:rsidRPr="00AB621E">
        <w:rPr>
          <w:rStyle w:val="af0"/>
          <w:rFonts w:hAnsi="Mongolian Baiti" w:cs="Mongolian Baiti" w:hint="default"/>
        </w:rPr>
        <w:t>研</w:t>
      </w:r>
      <w:proofErr w:type="gramEnd"/>
      <w:r w:rsidRPr="00AB621E">
        <w:rPr>
          <w:rStyle w:val="af0"/>
          <w:rFonts w:hAnsi="Mongolian Baiti" w:cs="Mongolian Baiti" w:hint="default"/>
        </w:rPr>
        <w:t>编制费80,000.00元、使用林地可行性调查费137,250.00元、建设单位拟管理费544,269.45元）。</w:t>
      </w:r>
    </w:p>
    <w:p w:rsidR="00B140D1" w:rsidRDefault="000D4BB6">
      <w:pPr>
        <w:pStyle w:val="2"/>
        <w:spacing w:before="0" w:after="0" w:line="360" w:lineRule="auto"/>
        <w:ind w:firstLineChars="200" w:firstLine="643"/>
        <w:rPr>
          <w:rFonts w:ascii="仿宋_GB2312" w:eastAsia="仿宋_GB2312" w:hAnsi="方正楷体_GBK" w:cs="方正楷体_GBK"/>
          <w:lang w:val="zh-CN"/>
        </w:rPr>
      </w:pPr>
      <w:bookmarkStart w:id="3" w:name="_Toc53352451"/>
      <w:r w:rsidRPr="00AB621E">
        <w:rPr>
          <w:rFonts w:ascii="楷体_GB2312" w:eastAsia="楷体_GB2312" w:cs="Times New Roman" w:hint="eastAsia"/>
          <w:color w:val="000000"/>
        </w:rPr>
        <w:t>（二）项目绩效目标</w:t>
      </w:r>
      <w:bookmarkEnd w:id="3"/>
    </w:p>
    <w:p w:rsidR="00B140D1" w:rsidRPr="00AB621E" w:rsidRDefault="000D4BB6">
      <w:pPr>
        <w:ind w:firstLineChars="200" w:firstLine="640"/>
        <w:rPr>
          <w:rStyle w:val="af0"/>
          <w:rFonts w:hAnsi="Mongolian Baiti" w:cs="Mongolian Baiti" w:hint="default"/>
        </w:rPr>
      </w:pPr>
      <w:r w:rsidRPr="00AB621E">
        <w:rPr>
          <w:rStyle w:val="af0"/>
          <w:rFonts w:hAnsi="Mongolian Baiti" w:cs="Mongolian Baiti" w:hint="default"/>
        </w:rPr>
        <w:t>根据勐海县交通运输局填报的《绩效目标申报表》，本项目总体目标为：完成勐海县至格朗和乡农村公路改造工程总里程27.187公里沥青混凝土路面的修建；通过修建路面，改善沿线居民的生产生活条件，解决老百姓的出行问题，带动沿线村寨经济发展。项目已设定了比较明晰的绩效指标，但部分指标设定与实</w:t>
      </w:r>
      <w:r w:rsidRPr="00AB621E">
        <w:rPr>
          <w:rStyle w:val="af0"/>
          <w:rFonts w:hAnsi="Mongolian Baiti" w:cs="Mongolian Baiti" w:hint="default"/>
        </w:rPr>
        <w:lastRenderedPageBreak/>
        <w:t>际情况不相符，项目根据批准实施资料以及实施情况，归纳绩效目标为：</w:t>
      </w:r>
    </w:p>
    <w:tbl>
      <w:tblPr>
        <w:tblW w:w="8703" w:type="dxa"/>
        <w:jc w:val="center"/>
        <w:tblCellMar>
          <w:left w:w="0" w:type="dxa"/>
          <w:right w:w="0" w:type="dxa"/>
        </w:tblCellMar>
        <w:tblLook w:val="04A0" w:firstRow="1" w:lastRow="0" w:firstColumn="1" w:lastColumn="0" w:noHBand="0" w:noVBand="1"/>
      </w:tblPr>
      <w:tblGrid>
        <w:gridCol w:w="1291"/>
        <w:gridCol w:w="1292"/>
        <w:gridCol w:w="1292"/>
        <w:gridCol w:w="1587"/>
        <w:gridCol w:w="1391"/>
        <w:gridCol w:w="1850"/>
      </w:tblGrid>
      <w:tr w:rsidR="00B140D1">
        <w:trPr>
          <w:trHeight w:val="450"/>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序号</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一级指标</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二级指标</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三级指标</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年度指标值</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计量单位</w:t>
            </w:r>
          </w:p>
        </w:tc>
      </w:tr>
      <w:tr w:rsidR="00B140D1">
        <w:trPr>
          <w:trHeight w:val="675"/>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产出指标</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项目（工程）建设里程</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27.187</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公里</w:t>
            </w:r>
          </w:p>
        </w:tc>
      </w:tr>
      <w:tr w:rsidR="00B140D1">
        <w:trPr>
          <w:trHeight w:val="450"/>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12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center"/>
              <w:rPr>
                <w:rFonts w:ascii="宋体" w:hAnsi="宋体" w:cs="宋体"/>
                <w:color w:val="000000"/>
                <w:sz w:val="18"/>
                <w:szCs w:val="18"/>
              </w:rPr>
            </w:pP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项目完成运行率</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≥95%</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left"/>
              <w:rPr>
                <w:rFonts w:ascii="宋体" w:hAnsi="宋体" w:cs="宋体"/>
                <w:color w:val="000000"/>
                <w:sz w:val="18"/>
                <w:szCs w:val="18"/>
              </w:rPr>
            </w:pPr>
          </w:p>
        </w:tc>
      </w:tr>
      <w:tr w:rsidR="00B140D1">
        <w:trPr>
          <w:trHeight w:val="675"/>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12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center"/>
              <w:rPr>
                <w:rFonts w:ascii="宋体" w:hAnsi="宋体" w:cs="宋体"/>
                <w:color w:val="000000"/>
                <w:sz w:val="18"/>
                <w:szCs w:val="18"/>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center"/>
              <w:rPr>
                <w:rFonts w:ascii="宋体" w:hAnsi="宋体" w:cs="宋体"/>
                <w:color w:val="000000"/>
                <w:sz w:val="18"/>
                <w:szCs w:val="1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项目（工程）验收合格率</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left"/>
              <w:rPr>
                <w:rFonts w:ascii="宋体" w:hAnsi="宋体" w:cs="宋体"/>
                <w:color w:val="000000"/>
                <w:sz w:val="18"/>
                <w:szCs w:val="18"/>
              </w:rPr>
            </w:pPr>
          </w:p>
        </w:tc>
      </w:tr>
      <w:tr w:rsidR="00B140D1">
        <w:trPr>
          <w:trHeight w:val="675"/>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12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center"/>
              <w:rPr>
                <w:rFonts w:ascii="宋体" w:hAnsi="宋体" w:cs="宋体"/>
                <w:color w:val="000000"/>
                <w:sz w:val="18"/>
                <w:szCs w:val="18"/>
              </w:rPr>
            </w:pP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项目（工程）开工及时率</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2017年5月1日</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left"/>
              <w:rPr>
                <w:rFonts w:ascii="宋体" w:hAnsi="宋体" w:cs="宋体"/>
                <w:color w:val="000000"/>
                <w:sz w:val="18"/>
                <w:szCs w:val="18"/>
              </w:rPr>
            </w:pPr>
          </w:p>
        </w:tc>
      </w:tr>
      <w:tr w:rsidR="00B140D1">
        <w:trPr>
          <w:trHeight w:val="675"/>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2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center"/>
              <w:rPr>
                <w:rFonts w:ascii="宋体" w:hAnsi="宋体" w:cs="宋体"/>
                <w:color w:val="000000"/>
                <w:sz w:val="18"/>
                <w:szCs w:val="18"/>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center"/>
              <w:rPr>
                <w:rFonts w:ascii="宋体" w:hAnsi="宋体" w:cs="宋体"/>
                <w:color w:val="000000"/>
                <w:sz w:val="18"/>
                <w:szCs w:val="1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项目（工程）完成及时率</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2018年5月1日</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left"/>
              <w:rPr>
                <w:rFonts w:ascii="宋体" w:hAnsi="宋体" w:cs="宋体"/>
                <w:color w:val="000000"/>
                <w:sz w:val="18"/>
                <w:szCs w:val="18"/>
              </w:rPr>
            </w:pPr>
          </w:p>
        </w:tc>
      </w:tr>
      <w:tr w:rsidR="00B140D1">
        <w:trPr>
          <w:trHeight w:val="690"/>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12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center"/>
              <w:rPr>
                <w:rFonts w:ascii="宋体" w:hAnsi="宋体" w:cs="宋体"/>
                <w:color w:val="000000"/>
                <w:sz w:val="18"/>
                <w:szCs w:val="18"/>
              </w:rPr>
            </w:pP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每公里成本</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≤423.29万元</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left"/>
              <w:rPr>
                <w:rFonts w:ascii="宋体" w:hAnsi="宋体" w:cs="宋体"/>
                <w:color w:val="000000"/>
                <w:sz w:val="18"/>
                <w:szCs w:val="18"/>
              </w:rPr>
            </w:pPr>
          </w:p>
        </w:tc>
      </w:tr>
      <w:tr w:rsidR="00B140D1">
        <w:trPr>
          <w:trHeight w:val="690"/>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12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center"/>
              <w:rPr>
                <w:rFonts w:ascii="宋体" w:hAnsi="宋体" w:cs="宋体"/>
                <w:color w:val="000000"/>
                <w:sz w:val="18"/>
                <w:szCs w:val="18"/>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center"/>
              <w:rPr>
                <w:rFonts w:ascii="宋体" w:hAnsi="宋体" w:cs="宋体"/>
                <w:color w:val="000000"/>
                <w:sz w:val="18"/>
                <w:szCs w:val="1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成本节约率</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left"/>
              <w:rPr>
                <w:rFonts w:ascii="宋体" w:hAnsi="宋体" w:cs="宋体"/>
                <w:color w:val="000000"/>
                <w:sz w:val="18"/>
                <w:szCs w:val="18"/>
              </w:rPr>
            </w:pPr>
          </w:p>
        </w:tc>
      </w:tr>
      <w:tr w:rsidR="00B140D1">
        <w:trPr>
          <w:trHeight w:val="450"/>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效益指标</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经济效益指标</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工程设计使用年限</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年</w:t>
            </w:r>
          </w:p>
        </w:tc>
      </w:tr>
      <w:tr w:rsidR="00B140D1">
        <w:trPr>
          <w:trHeight w:val="450"/>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满意度指标</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社会满意度</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≥85%</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left"/>
              <w:rPr>
                <w:rFonts w:ascii="宋体" w:hAnsi="宋体" w:cs="宋体"/>
                <w:color w:val="000000"/>
                <w:sz w:val="18"/>
                <w:szCs w:val="18"/>
              </w:rPr>
            </w:pPr>
          </w:p>
        </w:tc>
      </w:tr>
    </w:tbl>
    <w:p w:rsidR="00B140D1" w:rsidRDefault="000D4BB6" w:rsidP="00AB621E">
      <w:pPr>
        <w:pStyle w:val="1"/>
        <w:spacing w:before="0" w:after="0" w:line="360" w:lineRule="auto"/>
        <w:ind w:firstLineChars="200" w:firstLine="640"/>
        <w:rPr>
          <w:rFonts w:ascii="仿宋_GB2312" w:eastAsia="仿宋_GB2312" w:hAnsi="方正黑体_GBK" w:cs="方正黑体_GBK"/>
          <w:sz w:val="32"/>
          <w:szCs w:val="32"/>
          <w:lang w:val="zh-CN"/>
        </w:rPr>
      </w:pPr>
      <w:bookmarkStart w:id="4" w:name="_Toc53352452"/>
      <w:r w:rsidRPr="00AB621E">
        <w:rPr>
          <w:rFonts w:ascii="黑体" w:eastAsia="黑体" w:hAnsi="黑体" w:hint="eastAsia"/>
          <w:b w:val="0"/>
          <w:color w:val="000000"/>
          <w:sz w:val="32"/>
          <w:szCs w:val="32"/>
        </w:rPr>
        <w:t>二、绩效评价工作情况</w:t>
      </w:r>
      <w:bookmarkEnd w:id="4"/>
    </w:p>
    <w:p w:rsidR="00B140D1" w:rsidRDefault="000D4BB6">
      <w:pPr>
        <w:pStyle w:val="2"/>
        <w:spacing w:before="0" w:after="0" w:line="360" w:lineRule="auto"/>
        <w:ind w:firstLineChars="200" w:firstLine="643"/>
        <w:rPr>
          <w:rFonts w:ascii="仿宋_GB2312" w:eastAsia="仿宋_GB2312" w:hAnsi="方正楷体_GBK" w:cs="方正楷体_GBK"/>
          <w:lang w:val="zh-CN"/>
        </w:rPr>
      </w:pPr>
      <w:bookmarkStart w:id="5" w:name="_Toc53352453"/>
      <w:r w:rsidRPr="00AB621E">
        <w:rPr>
          <w:rFonts w:ascii="楷体_GB2312" w:eastAsia="楷体_GB2312" w:cs="Times New Roman" w:hint="eastAsia"/>
          <w:color w:val="000000"/>
        </w:rPr>
        <w:t>（一）绩效评价目的</w:t>
      </w:r>
      <w:bookmarkEnd w:id="5"/>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绩效评价从项目投入、过程管理、项目产出、项目效果等四个方面，了解掌握勐海至格朗和乡农村公路改造项目在资金使用、项目管理、实施完成、取得成效及制度建设等方面的情况；发现项目实施存在的问题，提出改进的意见和建议，促进相关单位及部门进一步完善项目决策程序、加强管理、强化监督、创新机制、保证项目资金使用管理的规范性、安全性和有效性；为指导预算编制，优化财政支出结构，提高公共服务水平提供决策依据。</w:t>
      </w:r>
    </w:p>
    <w:p w:rsidR="00B140D1" w:rsidRDefault="000D4BB6">
      <w:pPr>
        <w:pStyle w:val="2"/>
        <w:spacing w:before="0" w:after="0" w:line="360" w:lineRule="auto"/>
        <w:ind w:firstLineChars="200" w:firstLine="643"/>
        <w:rPr>
          <w:rFonts w:ascii="仿宋_GB2312" w:eastAsia="仿宋_GB2312" w:hAnsi="方正楷体_GBK" w:cs="方正楷体_GBK"/>
          <w:lang w:val="zh-CN"/>
        </w:rPr>
      </w:pPr>
      <w:bookmarkStart w:id="6" w:name="_Toc53352454"/>
      <w:r w:rsidRPr="00AB621E">
        <w:rPr>
          <w:rFonts w:ascii="楷体_GB2312" w:eastAsia="楷体_GB2312" w:hAnsi="华文楷体" w:cs="Times New Roman" w:hint="eastAsia"/>
          <w:color w:val="000000"/>
        </w:rPr>
        <w:lastRenderedPageBreak/>
        <w:t>（二）绩效评价设计过程</w:t>
      </w:r>
      <w:bookmarkEnd w:id="6"/>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1.前期准备</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（1）根据评价项目确定</w:t>
      </w:r>
      <w:proofErr w:type="gramStart"/>
      <w:r w:rsidRPr="00AB621E">
        <w:rPr>
          <w:rStyle w:val="af0"/>
          <w:rFonts w:hAnsi="Mongolian Baiti" w:cs="Mongolian Baiti" w:hint="default"/>
        </w:rPr>
        <w:t>评价组</w:t>
      </w:r>
      <w:proofErr w:type="gramEnd"/>
      <w:r w:rsidRPr="00AB621E">
        <w:rPr>
          <w:rStyle w:val="af0"/>
          <w:rFonts w:hAnsi="Mongolian Baiti" w:cs="Mongolian Baiti" w:hint="default"/>
        </w:rPr>
        <w:t>组成人员及项目负责人，学习有关财政支出绩效评价的法规文件；</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（2）到项目主管单位了解项目概况、进行项目评价前调查。根据了解的单位概况和收集到的主要资料，与项目承担单位沟通，制定项目绩效评价实施方案，评价指标体系及评分标准，并报县财政局批准。</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 xml:space="preserve">2.实施阶段 </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（1）查阅、复核被评价单位报送的绩效评价资料，汇总、分析相关数据。</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（2）对项目进行实地查验，发放调查问卷等，核实项目实际建设完成情况及取得的效果。</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（3）根据对项目资料及项目现场的核实，从项目投入、项目过程管理、项目产出、项目效果4个方面进行评价分析，结合项目资料报送情况完成项目现场评价工作及绩效指标评分。</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3.报告撰写和提交</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（1）汇总、分析相关评价情况及数据，总结项目实施情况及效果，找出项目实施存在的问题，并提出相应的建议，形成绩效评价报告征求意见稿，提交被评价单位核实确认，并提交委托单位审核。</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（2）根据审核意见和回复意见，对报告进行修改完善，提</w:t>
      </w:r>
      <w:r w:rsidRPr="00AB621E">
        <w:rPr>
          <w:rStyle w:val="af0"/>
          <w:rFonts w:hAnsi="Mongolian Baiti" w:cs="Mongolian Baiti" w:hint="default"/>
        </w:rPr>
        <w:lastRenderedPageBreak/>
        <w:t>交绩效评价正式报告。</w:t>
      </w:r>
    </w:p>
    <w:p w:rsidR="00B140D1" w:rsidRPr="00AB621E" w:rsidRDefault="000D4BB6">
      <w:pPr>
        <w:pStyle w:val="2"/>
        <w:spacing w:before="0" w:after="0" w:line="360" w:lineRule="auto"/>
        <w:ind w:firstLineChars="200" w:firstLine="643"/>
        <w:rPr>
          <w:rFonts w:ascii="楷体_GB2312" w:eastAsia="楷体_GB2312" w:hAnsi="华文楷体" w:cs="Times New Roman"/>
          <w:color w:val="000000"/>
        </w:rPr>
      </w:pPr>
      <w:bookmarkStart w:id="7" w:name="_Toc53352455"/>
      <w:r w:rsidRPr="00AB621E">
        <w:rPr>
          <w:rFonts w:ascii="楷体_GB2312" w:eastAsia="楷体_GB2312" w:hAnsi="华文楷体" w:cs="Times New Roman" w:hint="eastAsia"/>
          <w:color w:val="000000"/>
        </w:rPr>
        <w:t>（三）绩效评价原则、评价指标体系、绩效标准和评价方法</w:t>
      </w:r>
      <w:bookmarkEnd w:id="7"/>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1.绩效评价原则</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采用科学规范原则、公正公开原则、分级分类原则、绩效相关原则等对项目开展评价工作。</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2.评价指标体系</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（1）指标体系制定原则</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本次评价指标体系制定遵循：相关性原则、重要性原则、可比性原则、经济性原则、系统性原则。</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（2）评价指标体系</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项目的评价指标分为四级，满分100分。包括投入、过程、产出、效果以及资料报送考核指标5项一级指标，权重分别为:20%、30%、25%、21%、4%。在此基础上将其分为9项二级指标、27项三级指标、41项四级指标，对项目立项、资金落实、业务管理、财务管理、产出数量、产出质量、产出时效、经济效益、社会效益、生态效益、可持续性影响、满意度等方面进行评价。（详见《绩效评价指标及评分表》）</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3.绩效标准</w:t>
      </w:r>
    </w:p>
    <w:p w:rsidR="00B140D1" w:rsidRPr="00AB621E" w:rsidRDefault="000D4BB6" w:rsidP="00AB621E">
      <w:pPr>
        <w:spacing w:line="360" w:lineRule="auto"/>
        <w:ind w:firstLineChars="200" w:firstLine="640"/>
        <w:rPr>
          <w:rStyle w:val="af0"/>
          <w:rFonts w:hAnsi="Mongolian Baiti" w:cs="Mongolian Baiti" w:hint="default"/>
        </w:rPr>
      </w:pPr>
      <w:r w:rsidRPr="00AB621E">
        <w:rPr>
          <w:rStyle w:val="af0"/>
          <w:rFonts w:hAnsi="Mongolian Baiti" w:cs="Mongolian Baiti" w:hint="default"/>
        </w:rPr>
        <w:t>（1）计划标准</w:t>
      </w:r>
      <w:r w:rsidRPr="00AB621E">
        <w:rPr>
          <w:rStyle w:val="af0"/>
          <w:rFonts w:hAnsi="Mongolian Baiti" w:cs="Mongolian Baiti" w:hint="default"/>
        </w:rPr>
        <w:tab/>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以预先制定的目标、计划、预算等作为评价的标准。</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（2）历史标准</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参照同类指标的历史数据制定的评价标准。</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lastRenderedPageBreak/>
        <w:t>（3）其他标准</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参照相关文件规定的程序、资料、要求等作为评价标准。</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4.评价方法</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根据《财政部关于印发&lt;财政支出绩效评价管理暂行办法&gt;的通知》（财预〔2011〕285号）文件确定的绩效评价方法：比较法、因素分析法、公众评判法、专家评议法，了解被评价单位对勐海县至格朗和乡农村公路改造项目建设管理及资金使用情况，采取定量与定性相结合的方式，评价本项目绩效情况。</w:t>
      </w:r>
    </w:p>
    <w:p w:rsidR="00B140D1" w:rsidRDefault="000D4BB6">
      <w:pPr>
        <w:pStyle w:val="2"/>
        <w:spacing w:before="0" w:after="0" w:line="360" w:lineRule="auto"/>
        <w:ind w:firstLineChars="200" w:firstLine="643"/>
        <w:rPr>
          <w:rFonts w:ascii="仿宋_GB2312" w:eastAsia="仿宋_GB2312" w:hAnsi="方正楷体_GBK" w:cs="方正楷体_GBK"/>
          <w:lang w:val="zh-CN"/>
        </w:rPr>
      </w:pPr>
      <w:bookmarkStart w:id="8" w:name="_Toc53352456"/>
      <w:r w:rsidRPr="00AB621E">
        <w:rPr>
          <w:rFonts w:ascii="楷体_GB2312" w:eastAsia="楷体_GB2312" w:hAnsi="华文楷体" w:cs="Times New Roman" w:hint="eastAsia"/>
          <w:color w:val="000000"/>
        </w:rPr>
        <w:t>（四）证据收集方法</w:t>
      </w:r>
      <w:bookmarkEnd w:id="8"/>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结合项目实际情况，采用收集资料、检查记录或文件、对项目单位进行现场抽查、查看会计资料及原始凭证、对项目实施地进行现场勘察、对受益对象进行访谈并发放调查问卷等证据收集方法。</w:t>
      </w:r>
    </w:p>
    <w:p w:rsidR="00B140D1" w:rsidRDefault="000D4BB6">
      <w:pPr>
        <w:pStyle w:val="2"/>
        <w:spacing w:before="0" w:after="0" w:line="360" w:lineRule="auto"/>
        <w:ind w:firstLineChars="200" w:firstLine="643"/>
        <w:rPr>
          <w:rFonts w:ascii="仿宋_GB2312" w:eastAsia="仿宋_GB2312" w:hAnsi="方正楷体_GBK" w:cs="方正楷体_GBK"/>
          <w:lang w:val="zh-CN"/>
        </w:rPr>
      </w:pPr>
      <w:bookmarkStart w:id="9" w:name="_Toc53352457"/>
      <w:r w:rsidRPr="00AB621E">
        <w:rPr>
          <w:rFonts w:ascii="楷体_GB2312" w:eastAsia="楷体_GB2312" w:hAnsi="华文楷体" w:cs="Times New Roman" w:hint="eastAsia"/>
          <w:color w:val="000000"/>
        </w:rPr>
        <w:t>（五）绩效评价实施过程</w:t>
      </w:r>
      <w:bookmarkEnd w:id="9"/>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按照绩效评价设计过程实施绩效评价，由勐海县财政局负责绩效评价的组织管理，云南信立会计师事务所有限公司负责绩效评价的实施工作，勐海县交通运输局有关人员配合完成本次绩效评价工作。</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通过分析被评价单位报送的绩效评价资料，结合现场抽查、实地勘察和发放调查问卷等方式，从项目投入、项目过程管理、项目产出、项目效果效益等方面找出项目实施存在的问题，并提出相应的建议，为相关部门进一步完善该项目决策与管理制度、</w:t>
      </w:r>
      <w:r w:rsidRPr="00AB621E">
        <w:rPr>
          <w:rStyle w:val="af0"/>
          <w:rFonts w:hAnsi="Mongolian Baiti" w:cs="Mongolian Baiti" w:hint="default"/>
        </w:rPr>
        <w:lastRenderedPageBreak/>
        <w:t>改进项目管理工作提供参考。</w:t>
      </w:r>
    </w:p>
    <w:p w:rsidR="00B140D1" w:rsidRDefault="000D4BB6">
      <w:pPr>
        <w:pStyle w:val="2"/>
        <w:spacing w:before="0" w:after="0" w:line="360" w:lineRule="auto"/>
        <w:ind w:firstLineChars="200" w:firstLine="643"/>
        <w:rPr>
          <w:rFonts w:ascii="仿宋_GB2312" w:eastAsia="仿宋_GB2312" w:hAnsi="方正楷体_GBK" w:cs="方正楷体_GBK"/>
          <w:lang w:val="zh-CN"/>
        </w:rPr>
      </w:pPr>
      <w:bookmarkStart w:id="10" w:name="_Toc53352458"/>
      <w:r w:rsidRPr="00AB621E">
        <w:rPr>
          <w:rFonts w:ascii="楷体_GB2312" w:eastAsia="楷体_GB2312" w:hAnsi="华文楷体" w:cs="Times New Roman" w:hint="eastAsia"/>
          <w:color w:val="000000"/>
        </w:rPr>
        <w:t>（六）本次绩效评价的局限性</w:t>
      </w:r>
      <w:bookmarkEnd w:id="10"/>
    </w:p>
    <w:p w:rsidR="00B140D1" w:rsidRDefault="000D4BB6">
      <w:pPr>
        <w:spacing w:line="360" w:lineRule="auto"/>
        <w:ind w:firstLineChars="200" w:firstLine="640"/>
        <w:rPr>
          <w:rFonts w:ascii="仿宋_GB2312" w:eastAsia="仿宋_GB2312" w:hAnsi="方正仿宋_GBK" w:cs="方正仿宋_GBK"/>
          <w:sz w:val="32"/>
          <w:szCs w:val="32"/>
        </w:rPr>
      </w:pPr>
      <w:r w:rsidRPr="00AB621E">
        <w:rPr>
          <w:rStyle w:val="af0"/>
          <w:rFonts w:hAnsi="Mongolian Baiti" w:cs="Mongolian Baiti" w:hint="default"/>
        </w:rPr>
        <w:t>由于勐海县至格朗和乡农村公路改造项目尚未验收及开展竣工结算、决算审计，项目实际完成投资情况未能明确，因此，本次开展项目绩效评价时，不能将实际完成投资与概算投资进行比较，暂以施工单位提供的《竣工结算报告》以及已签订合同金额与概算投资相比较后进行成本节约率的评价。同时，对项目验收质量达标情况尚无法准确评价，根据现场观察情况酌情打分。</w:t>
      </w:r>
    </w:p>
    <w:p w:rsidR="00B140D1" w:rsidRDefault="000D4BB6">
      <w:pPr>
        <w:pStyle w:val="1"/>
        <w:spacing w:before="0" w:after="0" w:line="360" w:lineRule="auto"/>
        <w:ind w:firstLineChars="200" w:firstLine="643"/>
        <w:rPr>
          <w:rFonts w:ascii="仿宋_GB2312" w:eastAsia="仿宋_GB2312" w:hAnsi="方正黑体_GBK" w:cs="方正黑体_GBK"/>
          <w:sz w:val="32"/>
          <w:szCs w:val="32"/>
          <w:lang w:val="zh-CN"/>
        </w:rPr>
      </w:pPr>
      <w:bookmarkStart w:id="11" w:name="_Toc53352459"/>
      <w:r w:rsidRPr="00AB621E">
        <w:rPr>
          <w:rFonts w:ascii="楷体_GB2312" w:eastAsia="楷体_GB2312" w:hAnsi="华文楷体" w:hint="eastAsia"/>
          <w:color w:val="000000"/>
          <w:kern w:val="2"/>
          <w:sz w:val="32"/>
          <w:szCs w:val="32"/>
        </w:rPr>
        <w:t>三、绩效分析及评价结论</w:t>
      </w:r>
      <w:bookmarkEnd w:id="11"/>
    </w:p>
    <w:p w:rsidR="00B140D1" w:rsidRDefault="000D4BB6">
      <w:pPr>
        <w:pStyle w:val="2"/>
        <w:spacing w:before="0" w:after="0" w:line="360" w:lineRule="auto"/>
        <w:ind w:firstLineChars="200" w:firstLine="643"/>
        <w:rPr>
          <w:rFonts w:ascii="仿宋_GB2312" w:eastAsia="仿宋_GB2312" w:hAnsi="方正楷体_GBK" w:cs="方正楷体_GBK"/>
          <w:lang w:val="zh-CN"/>
        </w:rPr>
      </w:pPr>
      <w:bookmarkStart w:id="12" w:name="_Toc53352460"/>
      <w:r w:rsidRPr="00AB621E">
        <w:rPr>
          <w:rFonts w:ascii="楷体_GB2312" w:eastAsia="楷体_GB2312" w:hAnsi="华文楷体" w:cs="Times New Roman" w:hint="eastAsia"/>
          <w:color w:val="000000"/>
        </w:rPr>
        <w:t>（一）绩效分析</w:t>
      </w:r>
      <w:bookmarkEnd w:id="12"/>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1.投入情况分析</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项目投入情况包括项目立项和资金落实情况。项目根据上级单位计划实施；设置了总体绩效目标，设定了分级细化目标；项目资金缺口54,982,364.13元（到位资金与概算资金相比较）。</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（1）项目立项</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项目根据勐海县发展改革和工业信息化局以《关于勐海县交通基础设施精准脱贫攻坚三年行动计划项目-勐海县至格朗和乡农村公路改造工程项目可行性研究报告的批复》（</w:t>
      </w:r>
      <w:proofErr w:type="gramStart"/>
      <w:r w:rsidRPr="00AB621E">
        <w:rPr>
          <w:rStyle w:val="af0"/>
          <w:rFonts w:hAnsi="Mongolian Baiti" w:cs="Mongolian Baiti" w:hint="default"/>
        </w:rPr>
        <w:t>海发工</w:t>
      </w:r>
      <w:proofErr w:type="gramEnd"/>
      <w:r w:rsidRPr="00AB621E">
        <w:rPr>
          <w:rStyle w:val="af0"/>
          <w:rFonts w:hAnsi="Mongolian Baiti" w:cs="Mongolian Baiti" w:hint="default"/>
        </w:rPr>
        <w:t>[2016]388号）文件计划实施。</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根据西双版纳州交通运输局《关于勐海县至格朗和乡公路改造工程施工图设计及预算的批复》（西交发[2016]349号）文件确定具体实施工程地点、建设里程以及投资资金等，项目立项依</w:t>
      </w:r>
      <w:r w:rsidRPr="00AB621E">
        <w:rPr>
          <w:rStyle w:val="af0"/>
          <w:rFonts w:hAnsi="Mongolian Baiti" w:cs="Mongolian Baiti" w:hint="default"/>
        </w:rPr>
        <w:lastRenderedPageBreak/>
        <w:t>据充分合理；项目编制了《绩效目标申报表》，项目年度总体目标符合县委、县政府规划方针及政策，符合客观实际。绩效指标清晰、细化，有明确、可量化的绩效指标，但部分设定与实际情况不相符，本次绩效评价做了调整。</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（2）资金落实</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根据西双版纳州交通运输局《关于勐海县至格朗和乡公路改造工程施工图设计及预算的批复》（西交发[2016]349号）文件，批复项目预算总投资115,079,868.00元,截止2019年12月31日，项目共计收到上级拨款资金60,097,503.87元，到位资金与项目概算投资相比，资金到位率为52.22%。与项目批复总投资相比，尚有资金缺口54,982,364.13，资金未能及时到位。</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2.过程情况分析</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项目过程包括业务管理、财务管理及绩效管理情况。勐海县交通运输局对项目业务管理和财务管理按照现行的国家建设管理和财务管理法律、法规、制度进行，在项目实施过程中基本能够遵照执行相应法律、法规、制度。项目开展了绩效目标设定、申报、自评工作，制定了《项目资金管理制度》和《建设项目管理制度》、《勐海县农村公路工程建设质量管理办法(修改稿)》，但在项目建设管理过程中，仍然存在建设项目变更未得到批准、项目未按计划时间完成以及交工验收不及时等的情况。</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（1）项目管理</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勐海县交通运输局遵照《中华人民共和国建筑法》、《中华</w:t>
      </w:r>
      <w:r w:rsidRPr="00AB621E">
        <w:rPr>
          <w:rStyle w:val="af0"/>
          <w:rFonts w:hAnsi="Mongolian Baiti" w:cs="Mongolian Baiti" w:hint="default"/>
        </w:rPr>
        <w:lastRenderedPageBreak/>
        <w:t>人民共和国招标投标法》以及其他与公路工程基本建设程序相关的法律法规进行项目业务管理，同时，制定了较完善的《建设项目管理制度》，对项目管理过程中各部门的职能职责、工程质量管理、工程验收、现场管理、技术管理、档案管理等方面进行了要求，项目实施过程中按规定履行了项目的立项申报、施工招标、合同制、监理制的建设程序。同时，明确了专门的部门和人员进行各片区项目的管理和项目质量的控制，项目管理较规范。但存在项目变更未做相应审核调整，未按计划时间完成项目，完工项目未组织交工验收。</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（2）财务管理</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在财务管理方面，勐海交通运输局遵照《中华人民共和国预算法》、《政府会计制度-行政事业单位会计科目和报表》等国家相关财经法律、法规进行项目核算管理和财务监督。对于项目资金基本能够按照相关制度进行财务管理、核算，资金使用履行了相应的审批支付程序，执行了不相容岗位相互分离、预算控制、会计控制、单据控制等，会计核算规范、信息真实。同时，为了规范项目资金管理，制定了《项目资金管理制度》，对资金核拨程序进行了规范。</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（3）绩效管理</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勐海县交通运输局未能按照《勐海县财政预算绩效管理暂行办法》（</w:t>
      </w:r>
      <w:proofErr w:type="gramStart"/>
      <w:r w:rsidRPr="00AB621E">
        <w:rPr>
          <w:rStyle w:val="af0"/>
          <w:rFonts w:hAnsi="Mongolian Baiti" w:cs="Mongolian Baiti" w:hint="default"/>
        </w:rPr>
        <w:t>海财绩字</w:t>
      </w:r>
      <w:proofErr w:type="gramEnd"/>
      <w:r w:rsidRPr="00AB621E">
        <w:rPr>
          <w:rStyle w:val="af0"/>
          <w:rFonts w:hAnsi="Mongolian Baiti" w:cs="Mongolian Baiti" w:hint="default"/>
        </w:rPr>
        <w:t>〔2016〕16号）等文件的要求建立执行绩效运行跟踪监控制度、未制定相关绩效考核办法；申报的绩效目标与</w:t>
      </w:r>
      <w:r w:rsidRPr="00AB621E">
        <w:rPr>
          <w:rStyle w:val="af0"/>
          <w:rFonts w:hAnsi="Mongolian Baiti" w:cs="Mongolian Baiti" w:hint="default"/>
        </w:rPr>
        <w:lastRenderedPageBreak/>
        <w:t>实施项目情况不相匹配。</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3.产出情况分析</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项目产出包括产出数量、产出时效、产出质量情况。项目未按计划工期（365天）实施完成。</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（1）产出数量</w:t>
      </w:r>
    </w:p>
    <w:p w:rsidR="00B140D1" w:rsidRDefault="000D4BB6">
      <w:pPr>
        <w:spacing w:line="360" w:lineRule="auto"/>
        <w:ind w:firstLineChars="200" w:firstLine="640"/>
        <w:rPr>
          <w:rFonts w:ascii="仿宋_GB2312" w:eastAsia="仿宋_GB2312"/>
          <w:color w:val="FF0000"/>
          <w:sz w:val="32"/>
          <w:szCs w:val="32"/>
        </w:rPr>
      </w:pPr>
      <w:r w:rsidRPr="00AB621E">
        <w:rPr>
          <w:rStyle w:val="af0"/>
          <w:rFonts w:hAnsi="Mongolian Baiti" w:cs="Mongolian Baiti" w:hint="default"/>
        </w:rPr>
        <w:t>根据提供的预算批复资料，项目预计实施工程里程27.187公里，由于</w:t>
      </w:r>
      <w:proofErr w:type="gramStart"/>
      <w:r w:rsidRPr="00AB621E">
        <w:rPr>
          <w:rStyle w:val="af0"/>
          <w:rFonts w:hAnsi="Mongolian Baiti" w:cs="Mongolian Baiti" w:hint="default"/>
        </w:rPr>
        <w:t>项目现未进行</w:t>
      </w:r>
      <w:proofErr w:type="gramEnd"/>
      <w:r w:rsidRPr="00AB621E">
        <w:rPr>
          <w:rStyle w:val="af0"/>
          <w:rFonts w:hAnsi="Mongolian Baiti" w:cs="Mongolian Baiti" w:hint="default"/>
        </w:rPr>
        <w:t>交工验收及竣工决算审计，根据由施工单位共同确定的《竣工结算书》，项目实际实施里程26.04公里</w:t>
      </w:r>
      <w:r>
        <w:rPr>
          <w:rFonts w:ascii="仿宋_GB2312" w:eastAsia="仿宋_GB2312" w:hint="eastAsia"/>
          <w:sz w:val="32"/>
          <w:szCs w:val="32"/>
        </w:rPr>
        <w:t>，项目完工比例95.78%。</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（2）产出时效</w:t>
      </w:r>
    </w:p>
    <w:p w:rsidR="00B140D1" w:rsidRPr="00AB621E" w:rsidRDefault="000D4BB6">
      <w:pPr>
        <w:ind w:firstLineChars="200" w:firstLine="640"/>
        <w:rPr>
          <w:rStyle w:val="af0"/>
          <w:rFonts w:hAnsi="Mongolian Baiti" w:cs="Mongolian Baiti" w:hint="default"/>
        </w:rPr>
      </w:pPr>
      <w:r w:rsidRPr="00AB621E">
        <w:rPr>
          <w:rStyle w:val="af0"/>
          <w:rFonts w:hAnsi="Mongolian Baiti" w:cs="Mongolian Baiti" w:hint="default"/>
        </w:rPr>
        <w:t>截止2019年12月31日，项目到位资金60,097,503.87元，已支付资金59,827,123.45元，资金使用率99.55%。</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根据提供的开</w:t>
      </w:r>
      <w:proofErr w:type="gramStart"/>
      <w:r w:rsidRPr="00AB621E">
        <w:rPr>
          <w:rStyle w:val="af0"/>
          <w:rFonts w:hAnsi="Mongolian Baiti" w:cs="Mongolian Baiti" w:hint="default"/>
        </w:rPr>
        <w:t>工令</w:t>
      </w:r>
      <w:proofErr w:type="gramEnd"/>
      <w:r w:rsidRPr="00AB621E">
        <w:rPr>
          <w:rStyle w:val="af0"/>
          <w:rFonts w:hAnsi="Mongolian Baiti" w:cs="Mongolian Baiti" w:hint="default"/>
        </w:rPr>
        <w:t>，项目计划开工时间2017年5月1日，计划完工时间2018年5月1日，计划工期365天，项目未按照计划工期完工，截止2019年11月30日，工程已全部完工但尚未交工验收。</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（3）产出质量</w:t>
      </w:r>
    </w:p>
    <w:p w:rsidR="00B140D1" w:rsidRPr="00AB621E" w:rsidRDefault="000D4BB6">
      <w:pPr>
        <w:ind w:firstLineChars="200" w:firstLine="640"/>
        <w:rPr>
          <w:rStyle w:val="af0"/>
          <w:rFonts w:hAnsi="Mongolian Baiti" w:cs="Mongolian Baiti" w:hint="default"/>
        </w:rPr>
      </w:pPr>
      <w:r w:rsidRPr="00AB621E">
        <w:rPr>
          <w:rStyle w:val="af0"/>
          <w:rFonts w:hAnsi="Mongolian Baiti" w:cs="Mongolian Baiti" w:hint="default"/>
        </w:rPr>
        <w:t>项目已于2019年11月30日完工，但未及时进行交工质量验收。评审根据已签订的合同金额以及发生的建设单位管理费统计，合同金额共计82,800,449.24元，与项目预算总投资115,079,868.00元相比，未超批复的投资规模。</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4.效果情况分析</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lastRenderedPageBreak/>
        <w:t>本项目效果包括经济效益、社会效益、生态效益、可持续性影响和满意度5个方面。项目的实施符合云南省的项目投资计划和投资目标，符合社会经济的发展，产生了一定的效益。</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（1）经济效益</w:t>
      </w:r>
    </w:p>
    <w:p w:rsidR="00B140D1" w:rsidRPr="00AB621E" w:rsidRDefault="000D4BB6">
      <w:pPr>
        <w:spacing w:line="600" w:lineRule="exact"/>
        <w:ind w:firstLineChars="200" w:firstLine="640"/>
        <w:rPr>
          <w:rStyle w:val="af0"/>
          <w:rFonts w:hAnsi="Mongolian Baiti" w:cs="Mongolian Baiti" w:hint="default"/>
        </w:rPr>
      </w:pPr>
      <w:r w:rsidRPr="00AB621E">
        <w:rPr>
          <w:rStyle w:val="af0"/>
          <w:rFonts w:hAnsi="Mongolian Baiti" w:cs="Mongolian Baiti" w:hint="default"/>
        </w:rPr>
        <w:t>勐海至格朗和乡农村公路改造工程，是勐海县一条重要的经济线，项目直接收益的为勐海镇、</w:t>
      </w:r>
      <w:proofErr w:type="gramStart"/>
      <w:r w:rsidRPr="00AB621E">
        <w:rPr>
          <w:rStyle w:val="af0"/>
          <w:rFonts w:hAnsi="Mongolian Baiti" w:cs="Mongolian Baiti" w:hint="default"/>
        </w:rPr>
        <w:t>勐</w:t>
      </w:r>
      <w:proofErr w:type="gramEnd"/>
      <w:r w:rsidRPr="00AB621E">
        <w:rPr>
          <w:rStyle w:val="af0"/>
          <w:rFonts w:hAnsi="Mongolian Baiti" w:cs="Mongolian Baiti" w:hint="default"/>
        </w:rPr>
        <w:t>混镇、格朗和乡3个乡镇及景龙村、</w:t>
      </w:r>
      <w:proofErr w:type="gramStart"/>
      <w:r w:rsidRPr="00AB621E">
        <w:rPr>
          <w:rStyle w:val="af0"/>
          <w:rFonts w:hAnsi="Mongolian Baiti" w:cs="Mongolian Baiti" w:hint="default"/>
        </w:rPr>
        <w:t>曼袄村</w:t>
      </w:r>
      <w:proofErr w:type="gramEnd"/>
      <w:r w:rsidRPr="00AB621E">
        <w:rPr>
          <w:rStyle w:val="af0"/>
          <w:rFonts w:hAnsi="Mongolian Baiti" w:cs="Mongolian Baiti" w:hint="default"/>
        </w:rPr>
        <w:t>等共20个行政村（办事处）100余个自然村。公路沿线是勐海县的粮食、蔗糖、茶叶、木材、畜产品的主产区，项目的实施，为产业发展提供了良好的运输条件和交通便利。方便人民群众出行，对沿线资源进一步开发，发展多种产业，以及促进对外边贸、旅游和地方经济发展都将起到重要作用；可以促进各种资源的优化整合，提高市、镇、乡的经济发展水平，并且还能先富带动后富，不断优化农村地区的整体结构布局，实现共同发展的目标，有利于扩大招商引资，为该地居民创造更多的就业机会。</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（2）社会效益</w:t>
      </w:r>
    </w:p>
    <w:p w:rsidR="00B140D1" w:rsidRPr="00AB621E" w:rsidRDefault="000D4BB6" w:rsidP="00AB621E">
      <w:pPr>
        <w:spacing w:line="360" w:lineRule="auto"/>
        <w:ind w:firstLineChars="200" w:firstLine="640"/>
        <w:rPr>
          <w:rStyle w:val="af0"/>
          <w:rFonts w:hAnsi="Mongolian Baiti" w:cs="Mongolian Baiti" w:hint="default"/>
        </w:rPr>
      </w:pPr>
      <w:r w:rsidRPr="00AB621E">
        <w:rPr>
          <w:rStyle w:val="af0"/>
          <w:rFonts w:hAnsi="Mongolian Baiti" w:cs="Mongolian Baiti" w:hint="default"/>
        </w:rPr>
        <w:t>公路建成后，将大大提高沿线及毗邻地区自然资源的合理开发利用和兴旺发展；使交通条件得到极大改善，交通运输从制约经济发展转化为推动经济发展的动力，从根本上改变封闭落后的自然型经济，改变工农业在总产值中的比重，起到重要的作用；有利于加强城乡人员、文化、卫生等的交流、促进市场经济的发展；等级达到设计标准将有效改变交通运输条件，降低运输成本，</w:t>
      </w:r>
      <w:r w:rsidRPr="00AB621E">
        <w:rPr>
          <w:rStyle w:val="af0"/>
          <w:rFonts w:hAnsi="Mongolian Baiti" w:cs="Mongolian Baiti" w:hint="default"/>
        </w:rPr>
        <w:lastRenderedPageBreak/>
        <w:t>消除阻车想象，是改变版纳</w:t>
      </w:r>
      <w:proofErr w:type="gramStart"/>
      <w:r w:rsidRPr="00AB621E">
        <w:rPr>
          <w:rStyle w:val="af0"/>
          <w:rFonts w:hAnsi="Mongolian Baiti" w:cs="Mongolian Baiti" w:hint="default"/>
        </w:rPr>
        <w:t>州公路</w:t>
      </w:r>
      <w:proofErr w:type="gramEnd"/>
      <w:r w:rsidRPr="00AB621E">
        <w:rPr>
          <w:rStyle w:val="af0"/>
          <w:rFonts w:hAnsi="Mongolian Baiti" w:cs="Mongolian Baiti" w:hint="default"/>
        </w:rPr>
        <w:t>面貌和社会影响的重要环节。本项目的建设，对完善区域路网结构，加快农村公路改造，改善沿线村交通状况，方便人民群众出行，加快当地群众脱贫致富都具有重要的意义。</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（3）生态效益</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本项目的建设，将为当地创造一个新的良好的交通环境，为发展经济提供条件。同时，公路建设中遵循</w:t>
      </w:r>
      <w:r w:rsidRPr="00AB621E">
        <w:rPr>
          <w:rStyle w:val="af0"/>
          <w:rFonts w:hAnsi="Mongolian Baiti" w:cs="Mongolian Baiti" w:hint="default"/>
        </w:rPr>
        <w:t>“</w:t>
      </w:r>
      <w:r w:rsidRPr="00AB621E">
        <w:rPr>
          <w:rStyle w:val="af0"/>
          <w:rFonts w:hAnsi="Mongolian Baiti" w:cs="Mongolian Baiti" w:hint="default"/>
        </w:rPr>
        <w:t>预防为主、防治结合、综合治理</w:t>
      </w:r>
      <w:r w:rsidRPr="00AB621E">
        <w:rPr>
          <w:rStyle w:val="af0"/>
          <w:rFonts w:hAnsi="Mongolian Baiti" w:cs="Mongolian Baiti" w:hint="default"/>
        </w:rPr>
        <w:t>”</w:t>
      </w:r>
      <w:r w:rsidRPr="00AB621E">
        <w:rPr>
          <w:rStyle w:val="af0"/>
          <w:rFonts w:hAnsi="Mongolian Baiti" w:cs="Mongolian Baiti" w:hint="default"/>
        </w:rPr>
        <w:t>的环境保护原则，为了减低公路建设对周围环境的影响，项目实施过程中采取了</w:t>
      </w:r>
      <w:r w:rsidRPr="00AB621E">
        <w:rPr>
          <w:rStyle w:val="af0"/>
          <w:rFonts w:hAnsi="Mongolian Baiti" w:cs="Mongolian Baiti" w:hint="default"/>
        </w:rPr>
        <w:t>“</w:t>
      </w:r>
      <w:r w:rsidRPr="00AB621E">
        <w:rPr>
          <w:rStyle w:val="af0"/>
          <w:rFonts w:hAnsi="Mongolian Baiti" w:cs="Mongolian Baiti" w:hint="default"/>
        </w:rPr>
        <w:t>路线方案对策</w:t>
      </w:r>
      <w:r w:rsidRPr="00AB621E">
        <w:rPr>
          <w:rStyle w:val="af0"/>
          <w:rFonts w:hAnsi="Mongolian Baiti" w:cs="Mongolian Baiti" w:hint="default"/>
        </w:rPr>
        <w:t>”</w:t>
      </w:r>
      <w:r w:rsidRPr="00AB621E">
        <w:rPr>
          <w:rStyle w:val="af0"/>
          <w:rFonts w:hAnsi="Mongolian Baiti" w:cs="Mongolian Baiti" w:hint="default"/>
        </w:rPr>
        <w:t>、</w:t>
      </w:r>
      <w:r w:rsidRPr="00AB621E">
        <w:rPr>
          <w:rStyle w:val="af0"/>
          <w:rFonts w:hAnsi="Mongolian Baiti" w:cs="Mongolian Baiti" w:hint="default"/>
        </w:rPr>
        <w:t>“</w:t>
      </w:r>
      <w:r w:rsidRPr="00AB621E">
        <w:rPr>
          <w:rStyle w:val="af0"/>
          <w:rFonts w:hAnsi="Mongolian Baiti" w:cs="Mongolian Baiti" w:hint="default"/>
        </w:rPr>
        <w:t>借方和</w:t>
      </w:r>
      <w:proofErr w:type="gramStart"/>
      <w:r w:rsidRPr="00AB621E">
        <w:rPr>
          <w:rStyle w:val="af0"/>
          <w:rFonts w:hAnsi="Mongolian Baiti" w:cs="Mongolian Baiti" w:hint="default"/>
        </w:rPr>
        <w:t>弃方</w:t>
      </w:r>
      <w:proofErr w:type="gramEnd"/>
      <w:r w:rsidRPr="00AB621E">
        <w:rPr>
          <w:rStyle w:val="af0"/>
          <w:rFonts w:hAnsi="Mongolian Baiti" w:cs="Mongolian Baiti" w:hint="default"/>
        </w:rPr>
        <w:t>及水土保持对策</w:t>
      </w:r>
      <w:r w:rsidRPr="00AB621E">
        <w:rPr>
          <w:rStyle w:val="af0"/>
          <w:rFonts w:hAnsi="Mongolian Baiti" w:cs="Mongolian Baiti" w:hint="default"/>
        </w:rPr>
        <w:t>”</w:t>
      </w:r>
      <w:r w:rsidRPr="00AB621E">
        <w:rPr>
          <w:rStyle w:val="af0"/>
          <w:rFonts w:hAnsi="Mongolian Baiti" w:cs="Mongolian Baiti" w:hint="default"/>
        </w:rPr>
        <w:t>、</w:t>
      </w:r>
      <w:r w:rsidRPr="00AB621E">
        <w:rPr>
          <w:rStyle w:val="af0"/>
          <w:rFonts w:hAnsi="Mongolian Baiti" w:cs="Mongolian Baiti" w:hint="default"/>
        </w:rPr>
        <w:t>“</w:t>
      </w:r>
      <w:r w:rsidRPr="00AB621E">
        <w:rPr>
          <w:rStyle w:val="af0"/>
          <w:rFonts w:hAnsi="Mongolian Baiti" w:cs="Mongolian Baiti" w:hint="default"/>
        </w:rPr>
        <w:t>绿化植被回复对策</w:t>
      </w:r>
      <w:r w:rsidRPr="00AB621E">
        <w:rPr>
          <w:rStyle w:val="af0"/>
          <w:rFonts w:hAnsi="Mongolian Baiti" w:cs="Mongolian Baiti" w:hint="default"/>
        </w:rPr>
        <w:t>”</w:t>
      </w:r>
      <w:r w:rsidRPr="00AB621E">
        <w:rPr>
          <w:rStyle w:val="af0"/>
          <w:rFonts w:hAnsi="Mongolian Baiti" w:cs="Mongolian Baiti" w:hint="default"/>
        </w:rPr>
        <w:t>。项目的实施，解决终端出行困难，真正发挥了道路改造工程的作用，改善了村容村貌，逐步健全城乡交通一体化格局。</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（4）可持续性影响</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工程设计使用年限为10年，项目的实施将持续发挥对农村环境的改善和经济发展的推动作用，有利于带动沿线地区的建设和发展，创造有利的生产经营环境，对改善该地区的投资环境，提高人民群众的生活质量，对促进该地区经济建设的可持续发展起到一定的推动作用。</w:t>
      </w:r>
    </w:p>
    <w:p w:rsidR="00B140D1" w:rsidRPr="00AB621E" w:rsidRDefault="000D4BB6" w:rsidP="00AB621E">
      <w:pPr>
        <w:spacing w:line="360" w:lineRule="auto"/>
        <w:ind w:firstLineChars="200" w:firstLine="640"/>
        <w:rPr>
          <w:rStyle w:val="af0"/>
          <w:rFonts w:hAnsi="Mongolian Baiti" w:cs="Mongolian Baiti" w:hint="default"/>
        </w:rPr>
      </w:pPr>
      <w:r w:rsidRPr="00AB621E">
        <w:rPr>
          <w:rStyle w:val="af0"/>
          <w:rFonts w:hAnsi="Mongolian Baiti" w:cs="Mongolian Baiti" w:hint="default"/>
        </w:rPr>
        <w:t>（5）受益对象满意度</w:t>
      </w:r>
    </w:p>
    <w:p w:rsidR="00B140D1" w:rsidRPr="00AB621E" w:rsidRDefault="000D4BB6" w:rsidP="00AB621E">
      <w:pPr>
        <w:spacing w:line="360" w:lineRule="auto"/>
        <w:ind w:firstLineChars="200" w:firstLine="640"/>
        <w:rPr>
          <w:rStyle w:val="af0"/>
          <w:rFonts w:hAnsi="Mongolian Baiti" w:cs="Mongolian Baiti" w:hint="default"/>
        </w:rPr>
      </w:pPr>
      <w:proofErr w:type="gramStart"/>
      <w:r w:rsidRPr="00AB621E">
        <w:rPr>
          <w:rStyle w:val="af0"/>
          <w:rFonts w:hAnsi="Mongolian Baiti" w:cs="Mongolian Baiti" w:hint="default"/>
        </w:rPr>
        <w:t>评价组</w:t>
      </w:r>
      <w:proofErr w:type="gramEnd"/>
      <w:r w:rsidRPr="00AB621E">
        <w:rPr>
          <w:rStyle w:val="af0"/>
          <w:rFonts w:hAnsi="Mongolian Baiti" w:cs="Mongolian Baiti" w:hint="default"/>
        </w:rPr>
        <w:t>采用问卷调查和访谈方式，对项目实施地直接受益对象满意度进行了调查，共发放调查问卷100份，收回有效调查问卷96份，开展访谈人数30人。根据调查问卷及访谈结果分析，</w:t>
      </w:r>
      <w:r w:rsidRPr="00AB621E">
        <w:rPr>
          <w:rStyle w:val="af0"/>
          <w:rFonts w:hAnsi="Mongolian Baiti" w:cs="Mongolian Baiti" w:hint="default"/>
        </w:rPr>
        <w:lastRenderedPageBreak/>
        <w:t>对项目实施</w:t>
      </w:r>
      <w:r w:rsidRPr="00AB621E">
        <w:rPr>
          <w:rStyle w:val="af0"/>
          <w:rFonts w:hAnsi="Mongolian Baiti" w:cs="Mongolian Baiti" w:hint="default"/>
        </w:rPr>
        <w:t>“</w:t>
      </w:r>
      <w:r w:rsidRPr="00AB621E">
        <w:rPr>
          <w:rStyle w:val="af0"/>
          <w:rFonts w:hAnsi="Mongolian Baiti" w:cs="Mongolian Baiti" w:hint="default"/>
        </w:rPr>
        <w:t>非常满意</w:t>
      </w:r>
      <w:r w:rsidRPr="00AB621E">
        <w:rPr>
          <w:rStyle w:val="af0"/>
          <w:rFonts w:hAnsi="Mongolian Baiti" w:cs="Mongolian Baiti" w:hint="default"/>
        </w:rPr>
        <w:t>”</w:t>
      </w:r>
      <w:r w:rsidRPr="00AB621E">
        <w:rPr>
          <w:rStyle w:val="af0"/>
          <w:rFonts w:hAnsi="Mongolian Baiti" w:cs="Mongolian Baiti" w:hint="default"/>
        </w:rPr>
        <w:t>的58份、</w:t>
      </w:r>
      <w:r w:rsidRPr="00AB621E">
        <w:rPr>
          <w:rStyle w:val="af0"/>
          <w:rFonts w:hAnsi="Mongolian Baiti" w:cs="Mongolian Baiti" w:hint="default"/>
        </w:rPr>
        <w:t>“</w:t>
      </w:r>
      <w:r w:rsidRPr="00AB621E">
        <w:rPr>
          <w:rStyle w:val="af0"/>
          <w:rFonts w:hAnsi="Mongolian Baiti" w:cs="Mongolian Baiti" w:hint="default"/>
        </w:rPr>
        <w:t>满意</w:t>
      </w:r>
      <w:r w:rsidRPr="00AB621E">
        <w:rPr>
          <w:rStyle w:val="af0"/>
          <w:rFonts w:hAnsi="Mongolian Baiti" w:cs="Mongolian Baiti" w:hint="default"/>
        </w:rPr>
        <w:t>”</w:t>
      </w:r>
      <w:r w:rsidRPr="00AB621E">
        <w:rPr>
          <w:rStyle w:val="af0"/>
          <w:rFonts w:hAnsi="Mongolian Baiti" w:cs="Mongolian Baiti" w:hint="default"/>
        </w:rPr>
        <w:t>的24份、</w:t>
      </w:r>
      <w:r w:rsidRPr="00AB621E">
        <w:rPr>
          <w:rStyle w:val="af0"/>
          <w:rFonts w:hAnsi="Mongolian Baiti" w:cs="Mongolian Baiti" w:hint="default"/>
        </w:rPr>
        <w:t>“</w:t>
      </w:r>
      <w:r w:rsidRPr="00AB621E">
        <w:rPr>
          <w:rStyle w:val="af0"/>
          <w:rFonts w:hAnsi="Mongolian Baiti" w:cs="Mongolian Baiti" w:hint="default"/>
        </w:rPr>
        <w:t>一般</w:t>
      </w:r>
      <w:r w:rsidRPr="00AB621E">
        <w:rPr>
          <w:rStyle w:val="af0"/>
          <w:rFonts w:hAnsi="Mongolian Baiti" w:cs="Mongolian Baiti" w:hint="default"/>
        </w:rPr>
        <w:t>”</w:t>
      </w:r>
      <w:r w:rsidRPr="00AB621E">
        <w:rPr>
          <w:rStyle w:val="af0"/>
          <w:rFonts w:hAnsi="Mongolian Baiti" w:cs="Mongolian Baiti" w:hint="default"/>
        </w:rPr>
        <w:t>的12份、</w:t>
      </w:r>
      <w:r w:rsidRPr="00AB621E">
        <w:rPr>
          <w:rStyle w:val="af0"/>
          <w:rFonts w:hAnsi="Mongolian Baiti" w:cs="Mongolian Baiti" w:hint="default"/>
        </w:rPr>
        <w:t>“</w:t>
      </w:r>
      <w:r w:rsidRPr="00AB621E">
        <w:rPr>
          <w:rStyle w:val="af0"/>
          <w:rFonts w:hAnsi="Mongolian Baiti" w:cs="Mongolian Baiti" w:hint="default"/>
        </w:rPr>
        <w:t>不太满意</w:t>
      </w:r>
      <w:r w:rsidRPr="00AB621E">
        <w:rPr>
          <w:rStyle w:val="af0"/>
          <w:rFonts w:hAnsi="Mongolian Baiti" w:cs="Mongolian Baiti" w:hint="default"/>
        </w:rPr>
        <w:t>”</w:t>
      </w:r>
      <w:r w:rsidRPr="00AB621E">
        <w:rPr>
          <w:rStyle w:val="af0"/>
          <w:rFonts w:hAnsi="Mongolian Baiti" w:cs="Mongolian Baiti" w:hint="default"/>
        </w:rPr>
        <w:t>的1份、</w:t>
      </w:r>
      <w:r w:rsidRPr="00AB621E">
        <w:rPr>
          <w:rStyle w:val="af0"/>
          <w:rFonts w:hAnsi="Mongolian Baiti" w:cs="Mongolian Baiti" w:hint="default"/>
        </w:rPr>
        <w:t>“</w:t>
      </w:r>
      <w:r w:rsidRPr="00AB621E">
        <w:rPr>
          <w:rStyle w:val="af0"/>
          <w:rFonts w:hAnsi="Mongolian Baiti" w:cs="Mongolian Baiti" w:hint="default"/>
        </w:rPr>
        <w:t>很不满意</w:t>
      </w:r>
      <w:r w:rsidRPr="00AB621E">
        <w:rPr>
          <w:rStyle w:val="af0"/>
          <w:rFonts w:hAnsi="Mongolian Baiti" w:cs="Mongolian Baiti" w:hint="default"/>
        </w:rPr>
        <w:t>”</w:t>
      </w:r>
      <w:r w:rsidRPr="00AB621E">
        <w:rPr>
          <w:rStyle w:val="af0"/>
          <w:rFonts w:hAnsi="Mongolian Baiti" w:cs="Mongolian Baiti" w:hint="default"/>
        </w:rPr>
        <w:t>的1份。经统计项目受益对象综合满意度为86.67%。</w:t>
      </w:r>
    </w:p>
    <w:p w:rsidR="00B140D1" w:rsidRDefault="000D4BB6">
      <w:pPr>
        <w:pStyle w:val="2"/>
        <w:spacing w:before="0" w:after="0" w:line="360" w:lineRule="auto"/>
        <w:ind w:firstLineChars="200" w:firstLine="643"/>
        <w:rPr>
          <w:rFonts w:ascii="仿宋_GB2312" w:eastAsia="仿宋_GB2312" w:hAnsi="方正楷体_GBK" w:cs="方正楷体_GBK"/>
          <w:lang w:val="zh-CN"/>
        </w:rPr>
      </w:pPr>
      <w:bookmarkStart w:id="13" w:name="_Toc53352461"/>
      <w:r w:rsidRPr="00AB621E">
        <w:rPr>
          <w:rFonts w:ascii="楷体_GB2312" w:eastAsia="楷体_GB2312" w:hAnsi="华文楷体" w:cs="Times New Roman" w:hint="eastAsia"/>
          <w:color w:val="000000"/>
        </w:rPr>
        <w:t>（二）评价结论</w:t>
      </w:r>
      <w:bookmarkEnd w:id="13"/>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1.评分结果</w:t>
      </w:r>
    </w:p>
    <w:p w:rsidR="00B140D1" w:rsidRDefault="000D4BB6">
      <w:pPr>
        <w:spacing w:line="360" w:lineRule="auto"/>
        <w:ind w:firstLineChars="200" w:firstLine="640"/>
        <w:rPr>
          <w:rFonts w:ascii="仿宋_GB2312" w:eastAsia="仿宋_GB2312"/>
          <w:sz w:val="32"/>
          <w:szCs w:val="32"/>
        </w:rPr>
      </w:pPr>
      <w:r w:rsidRPr="00AB621E">
        <w:rPr>
          <w:rStyle w:val="af0"/>
          <w:rFonts w:hAnsi="Mongolian Baiti" w:cs="Mongolian Baiti" w:hint="default"/>
        </w:rPr>
        <w:t>依据项目绩效评价计分方法，项目满分100分，经</w:t>
      </w:r>
      <w:proofErr w:type="gramStart"/>
      <w:r w:rsidRPr="00AB621E">
        <w:rPr>
          <w:rStyle w:val="af0"/>
          <w:rFonts w:hAnsi="Mongolian Baiti" w:cs="Mongolian Baiti" w:hint="default"/>
        </w:rPr>
        <w:t>评价组评价</w:t>
      </w:r>
      <w:proofErr w:type="gramEnd"/>
      <w:r w:rsidRPr="00AB621E">
        <w:rPr>
          <w:rStyle w:val="af0"/>
          <w:rFonts w:hAnsi="Mongolian Baiti" w:cs="Mongolian Baiti" w:hint="default"/>
        </w:rPr>
        <w:t>打分，项目综合得分74.18分，评价等级为</w:t>
      </w:r>
      <w:r w:rsidRPr="00AB621E">
        <w:rPr>
          <w:rStyle w:val="af0"/>
          <w:rFonts w:hAnsi="Mongolian Baiti" w:cs="Mongolian Baiti" w:hint="default"/>
        </w:rPr>
        <w:t>“</w:t>
      </w:r>
      <w:r w:rsidRPr="00AB621E">
        <w:rPr>
          <w:rStyle w:val="af0"/>
          <w:rFonts w:hAnsi="Mongolian Baiti" w:cs="Mongolian Baiti" w:hint="default"/>
        </w:rPr>
        <w:t>中</w:t>
      </w:r>
      <w:r w:rsidRPr="00AB621E">
        <w:rPr>
          <w:rStyle w:val="af0"/>
          <w:rFonts w:hAnsi="Mongolian Baiti" w:cs="Mongolian Baiti" w:hint="default"/>
        </w:rPr>
        <w:t>”</w:t>
      </w:r>
      <w:r w:rsidRPr="00AB621E">
        <w:rPr>
          <w:rStyle w:val="af0"/>
          <w:rFonts w:hAnsi="Mongolian Baiti" w:cs="Mongolian Baiti" w:hint="default"/>
        </w:rPr>
        <w:t>。一级指标得分情况详见下表：</w:t>
      </w:r>
    </w:p>
    <w:tbl>
      <w:tblPr>
        <w:tblW w:w="9039" w:type="dxa"/>
        <w:jc w:val="center"/>
        <w:tblLayout w:type="fixed"/>
        <w:tblLook w:val="04A0" w:firstRow="1" w:lastRow="0" w:firstColumn="1" w:lastColumn="0" w:noHBand="0" w:noVBand="1"/>
      </w:tblPr>
      <w:tblGrid>
        <w:gridCol w:w="93"/>
        <w:gridCol w:w="2567"/>
        <w:gridCol w:w="1843"/>
        <w:gridCol w:w="2268"/>
        <w:gridCol w:w="709"/>
        <w:gridCol w:w="1559"/>
      </w:tblGrid>
      <w:tr w:rsidR="00B140D1">
        <w:trPr>
          <w:gridAfter w:val="1"/>
          <w:wAfter w:w="1559" w:type="dxa"/>
          <w:trHeight w:val="480"/>
          <w:jc w:val="center"/>
        </w:trPr>
        <w:tc>
          <w:tcPr>
            <w:tcW w:w="7480" w:type="dxa"/>
            <w:gridSpan w:val="5"/>
            <w:tcBorders>
              <w:top w:val="nil"/>
              <w:left w:val="nil"/>
              <w:bottom w:val="nil"/>
              <w:right w:val="nil"/>
            </w:tcBorders>
            <w:shd w:val="clear" w:color="auto" w:fill="auto"/>
            <w:vAlign w:val="center"/>
          </w:tcPr>
          <w:p w:rsidR="00B140D1" w:rsidRDefault="000D4BB6">
            <w:pPr>
              <w:widowControl/>
              <w:spacing w:line="360" w:lineRule="auto"/>
              <w:jc w:val="center"/>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b/>
                <w:sz w:val="32"/>
                <w:szCs w:val="32"/>
              </w:rPr>
              <w:t>绩效评价得分情况表</w:t>
            </w:r>
          </w:p>
        </w:tc>
      </w:tr>
      <w:tr w:rsidR="00B140D1">
        <w:trPr>
          <w:gridBefore w:val="1"/>
          <w:wBefore w:w="93" w:type="dxa"/>
          <w:trHeight w:val="521"/>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b/>
                <w:bCs/>
                <w:color w:val="000000"/>
                <w:kern w:val="0"/>
                <w:sz w:val="20"/>
                <w:szCs w:val="20"/>
              </w:rPr>
            </w:pPr>
            <w:r>
              <w:rPr>
                <w:rFonts w:ascii="仿宋_GB2312" w:eastAsia="仿宋_GB2312" w:hAnsi="仿宋_GB2312" w:cs="宋体" w:hint="eastAsia"/>
                <w:b/>
                <w:bCs/>
                <w:color w:val="000000"/>
                <w:kern w:val="0"/>
                <w:sz w:val="20"/>
                <w:szCs w:val="20"/>
              </w:rPr>
              <w:t>一级指标</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b/>
                <w:bCs/>
                <w:color w:val="000000"/>
                <w:kern w:val="0"/>
                <w:sz w:val="20"/>
                <w:szCs w:val="20"/>
              </w:rPr>
            </w:pPr>
            <w:r>
              <w:rPr>
                <w:rFonts w:ascii="仿宋_GB2312" w:eastAsia="仿宋_GB2312" w:hAnsi="仿宋_GB2312" w:cs="宋体" w:hint="eastAsia"/>
                <w:b/>
                <w:bCs/>
                <w:color w:val="000000"/>
                <w:kern w:val="0"/>
                <w:sz w:val="20"/>
                <w:szCs w:val="20"/>
              </w:rPr>
              <w:t>指标分值</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b/>
                <w:bCs/>
                <w:color w:val="000000"/>
                <w:kern w:val="0"/>
                <w:sz w:val="20"/>
                <w:szCs w:val="20"/>
              </w:rPr>
            </w:pPr>
            <w:r>
              <w:rPr>
                <w:rFonts w:ascii="仿宋_GB2312" w:eastAsia="仿宋_GB2312" w:hAnsi="仿宋_GB2312" w:cs="宋体" w:hint="eastAsia"/>
                <w:b/>
                <w:bCs/>
                <w:color w:val="000000"/>
                <w:kern w:val="0"/>
                <w:sz w:val="20"/>
                <w:szCs w:val="20"/>
              </w:rPr>
              <w:t>评价得分</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b/>
                <w:bCs/>
                <w:color w:val="000000"/>
                <w:kern w:val="0"/>
                <w:sz w:val="20"/>
                <w:szCs w:val="20"/>
              </w:rPr>
            </w:pPr>
            <w:r>
              <w:rPr>
                <w:rFonts w:ascii="仿宋_GB2312" w:eastAsia="仿宋_GB2312" w:hAnsi="仿宋_GB2312" w:cs="宋体" w:hint="eastAsia"/>
                <w:b/>
                <w:bCs/>
                <w:color w:val="000000"/>
                <w:kern w:val="0"/>
                <w:sz w:val="20"/>
                <w:szCs w:val="20"/>
              </w:rPr>
              <w:t>得分率</w:t>
            </w:r>
          </w:p>
        </w:tc>
      </w:tr>
      <w:tr w:rsidR="00B140D1">
        <w:trPr>
          <w:gridBefore w:val="1"/>
          <w:wBefore w:w="93" w:type="dxa"/>
          <w:trHeight w:val="428"/>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color w:val="000000"/>
                <w:kern w:val="0"/>
                <w:sz w:val="20"/>
                <w:szCs w:val="20"/>
              </w:rPr>
            </w:pPr>
            <w:r>
              <w:rPr>
                <w:rFonts w:ascii="仿宋_GB2312" w:eastAsia="仿宋_GB2312" w:hAnsi="仿宋_GB2312" w:cs="宋体" w:hint="eastAsia"/>
                <w:color w:val="000000"/>
                <w:kern w:val="0"/>
                <w:sz w:val="20"/>
                <w:szCs w:val="20"/>
              </w:rPr>
              <w:t>投入</w:t>
            </w:r>
          </w:p>
        </w:tc>
        <w:tc>
          <w:tcPr>
            <w:tcW w:w="1843" w:type="dxa"/>
            <w:tcBorders>
              <w:top w:val="nil"/>
              <w:left w:val="nil"/>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color w:val="000000"/>
                <w:kern w:val="0"/>
                <w:sz w:val="20"/>
                <w:szCs w:val="20"/>
              </w:rPr>
            </w:pPr>
            <w:r>
              <w:rPr>
                <w:rFonts w:ascii="仿宋_GB2312" w:eastAsia="仿宋_GB2312" w:hAnsi="仿宋_GB2312" w:cs="宋体" w:hint="eastAsia"/>
                <w:color w:val="000000"/>
                <w:kern w:val="0"/>
                <w:sz w:val="20"/>
                <w:szCs w:val="20"/>
              </w:rPr>
              <w:t>20</w:t>
            </w:r>
          </w:p>
        </w:tc>
        <w:tc>
          <w:tcPr>
            <w:tcW w:w="2268" w:type="dxa"/>
            <w:tcBorders>
              <w:top w:val="nil"/>
              <w:left w:val="nil"/>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color w:val="000000"/>
                <w:kern w:val="0"/>
                <w:sz w:val="20"/>
                <w:szCs w:val="20"/>
              </w:rPr>
            </w:pPr>
            <w:r>
              <w:rPr>
                <w:rFonts w:ascii="仿宋_GB2312" w:eastAsia="仿宋_GB2312" w:hAnsi="仿宋_GB2312" w:cs="宋体" w:hint="eastAsia"/>
                <w:color w:val="000000"/>
                <w:kern w:val="0"/>
                <w:sz w:val="20"/>
                <w:szCs w:val="20"/>
              </w:rPr>
              <w:t xml:space="preserve">13.42 </w:t>
            </w:r>
          </w:p>
        </w:tc>
        <w:tc>
          <w:tcPr>
            <w:tcW w:w="2268" w:type="dxa"/>
            <w:gridSpan w:val="2"/>
            <w:tcBorders>
              <w:top w:val="nil"/>
              <w:left w:val="nil"/>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color w:val="000000"/>
                <w:kern w:val="0"/>
                <w:sz w:val="20"/>
                <w:szCs w:val="20"/>
              </w:rPr>
            </w:pPr>
            <w:r>
              <w:rPr>
                <w:rFonts w:ascii="仿宋_GB2312" w:eastAsia="仿宋_GB2312" w:hAnsi="仿宋_GB2312" w:cs="宋体" w:hint="eastAsia"/>
                <w:color w:val="000000"/>
                <w:kern w:val="0"/>
                <w:sz w:val="20"/>
                <w:szCs w:val="20"/>
              </w:rPr>
              <w:t>67.10%</w:t>
            </w:r>
          </w:p>
        </w:tc>
      </w:tr>
      <w:tr w:rsidR="00B140D1">
        <w:trPr>
          <w:gridBefore w:val="1"/>
          <w:wBefore w:w="93" w:type="dxa"/>
          <w:trHeight w:val="548"/>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color w:val="000000"/>
                <w:kern w:val="0"/>
                <w:sz w:val="20"/>
                <w:szCs w:val="20"/>
              </w:rPr>
            </w:pPr>
            <w:r>
              <w:rPr>
                <w:rFonts w:ascii="仿宋_GB2312" w:eastAsia="仿宋_GB2312" w:hAnsi="仿宋_GB2312" w:cs="宋体" w:hint="eastAsia"/>
                <w:color w:val="000000"/>
                <w:kern w:val="0"/>
                <w:sz w:val="20"/>
                <w:szCs w:val="20"/>
              </w:rPr>
              <w:t>过程</w:t>
            </w:r>
          </w:p>
        </w:tc>
        <w:tc>
          <w:tcPr>
            <w:tcW w:w="1843" w:type="dxa"/>
            <w:tcBorders>
              <w:top w:val="nil"/>
              <w:left w:val="nil"/>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color w:val="000000"/>
                <w:kern w:val="0"/>
                <w:sz w:val="20"/>
                <w:szCs w:val="20"/>
              </w:rPr>
            </w:pPr>
            <w:r>
              <w:rPr>
                <w:rFonts w:ascii="仿宋_GB2312" w:eastAsia="仿宋_GB2312" w:hAnsi="仿宋_GB2312" w:cs="宋体" w:hint="eastAsia"/>
                <w:color w:val="000000"/>
                <w:kern w:val="0"/>
                <w:sz w:val="20"/>
                <w:szCs w:val="20"/>
              </w:rPr>
              <w:t>30</w:t>
            </w:r>
          </w:p>
        </w:tc>
        <w:tc>
          <w:tcPr>
            <w:tcW w:w="2268" w:type="dxa"/>
            <w:tcBorders>
              <w:top w:val="nil"/>
              <w:left w:val="nil"/>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color w:val="000000"/>
                <w:kern w:val="0"/>
                <w:sz w:val="20"/>
                <w:szCs w:val="20"/>
              </w:rPr>
            </w:pPr>
            <w:r>
              <w:rPr>
                <w:rFonts w:ascii="仿宋_GB2312" w:eastAsia="仿宋_GB2312" w:hAnsi="仿宋_GB2312" w:cs="宋体" w:hint="eastAsia"/>
                <w:color w:val="000000"/>
                <w:kern w:val="0"/>
                <w:sz w:val="20"/>
                <w:szCs w:val="20"/>
              </w:rPr>
              <w:t xml:space="preserve">22.50 </w:t>
            </w:r>
          </w:p>
        </w:tc>
        <w:tc>
          <w:tcPr>
            <w:tcW w:w="2268" w:type="dxa"/>
            <w:gridSpan w:val="2"/>
            <w:tcBorders>
              <w:top w:val="nil"/>
              <w:left w:val="nil"/>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color w:val="000000"/>
                <w:kern w:val="0"/>
                <w:sz w:val="20"/>
                <w:szCs w:val="20"/>
              </w:rPr>
            </w:pPr>
            <w:r>
              <w:rPr>
                <w:rFonts w:ascii="仿宋_GB2312" w:eastAsia="仿宋_GB2312" w:hAnsi="仿宋_GB2312" w:cs="宋体" w:hint="eastAsia"/>
                <w:color w:val="000000"/>
                <w:kern w:val="0"/>
                <w:sz w:val="20"/>
                <w:szCs w:val="20"/>
              </w:rPr>
              <w:t>75.00%</w:t>
            </w:r>
          </w:p>
        </w:tc>
      </w:tr>
      <w:tr w:rsidR="00B140D1">
        <w:trPr>
          <w:gridBefore w:val="1"/>
          <w:wBefore w:w="93" w:type="dxa"/>
          <w:trHeight w:val="556"/>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color w:val="000000"/>
                <w:kern w:val="0"/>
                <w:sz w:val="20"/>
                <w:szCs w:val="20"/>
              </w:rPr>
            </w:pPr>
            <w:r>
              <w:rPr>
                <w:rFonts w:ascii="仿宋_GB2312" w:eastAsia="仿宋_GB2312" w:hAnsi="仿宋_GB2312" w:cs="宋体" w:hint="eastAsia"/>
                <w:color w:val="000000"/>
                <w:kern w:val="0"/>
                <w:sz w:val="20"/>
                <w:szCs w:val="20"/>
              </w:rPr>
              <w:t>产出</w:t>
            </w:r>
          </w:p>
        </w:tc>
        <w:tc>
          <w:tcPr>
            <w:tcW w:w="1843" w:type="dxa"/>
            <w:tcBorders>
              <w:top w:val="nil"/>
              <w:left w:val="nil"/>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color w:val="000000"/>
                <w:kern w:val="0"/>
                <w:sz w:val="20"/>
                <w:szCs w:val="20"/>
              </w:rPr>
            </w:pPr>
            <w:r>
              <w:rPr>
                <w:rFonts w:ascii="仿宋_GB2312" w:eastAsia="仿宋_GB2312" w:hAnsi="仿宋_GB2312" w:cs="宋体" w:hint="eastAsia"/>
                <w:color w:val="000000"/>
                <w:kern w:val="0"/>
                <w:sz w:val="20"/>
                <w:szCs w:val="20"/>
              </w:rPr>
              <w:t>25</w:t>
            </w:r>
          </w:p>
        </w:tc>
        <w:tc>
          <w:tcPr>
            <w:tcW w:w="2268" w:type="dxa"/>
            <w:tcBorders>
              <w:top w:val="nil"/>
              <w:left w:val="nil"/>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color w:val="000000"/>
                <w:kern w:val="0"/>
                <w:sz w:val="20"/>
                <w:szCs w:val="20"/>
              </w:rPr>
            </w:pPr>
            <w:r>
              <w:rPr>
                <w:rFonts w:ascii="仿宋_GB2312" w:eastAsia="仿宋_GB2312" w:hAnsi="仿宋_GB2312" w:cs="宋体" w:hint="eastAsia"/>
                <w:color w:val="000000"/>
                <w:kern w:val="0"/>
                <w:sz w:val="20"/>
                <w:szCs w:val="20"/>
              </w:rPr>
              <w:t xml:space="preserve">14.76 </w:t>
            </w:r>
          </w:p>
        </w:tc>
        <w:tc>
          <w:tcPr>
            <w:tcW w:w="2268" w:type="dxa"/>
            <w:gridSpan w:val="2"/>
            <w:tcBorders>
              <w:top w:val="nil"/>
              <w:left w:val="nil"/>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color w:val="000000"/>
                <w:kern w:val="0"/>
                <w:sz w:val="20"/>
                <w:szCs w:val="20"/>
              </w:rPr>
            </w:pPr>
            <w:r>
              <w:rPr>
                <w:rFonts w:ascii="仿宋_GB2312" w:eastAsia="仿宋_GB2312" w:hAnsi="仿宋_GB2312" w:cs="宋体" w:hint="eastAsia"/>
                <w:color w:val="000000"/>
                <w:kern w:val="0"/>
                <w:sz w:val="20"/>
                <w:szCs w:val="20"/>
              </w:rPr>
              <w:t>59.04%</w:t>
            </w:r>
          </w:p>
        </w:tc>
      </w:tr>
      <w:tr w:rsidR="00B140D1">
        <w:trPr>
          <w:gridBefore w:val="1"/>
          <w:wBefore w:w="93" w:type="dxa"/>
          <w:trHeight w:val="564"/>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color w:val="000000"/>
                <w:kern w:val="0"/>
                <w:sz w:val="20"/>
                <w:szCs w:val="20"/>
              </w:rPr>
            </w:pPr>
            <w:r>
              <w:rPr>
                <w:rFonts w:ascii="仿宋_GB2312" w:eastAsia="仿宋_GB2312" w:hAnsi="仿宋_GB2312" w:cs="宋体" w:hint="eastAsia"/>
                <w:color w:val="000000"/>
                <w:kern w:val="0"/>
                <w:sz w:val="20"/>
                <w:szCs w:val="20"/>
              </w:rPr>
              <w:t>效果</w:t>
            </w:r>
          </w:p>
        </w:tc>
        <w:tc>
          <w:tcPr>
            <w:tcW w:w="1843" w:type="dxa"/>
            <w:tcBorders>
              <w:top w:val="nil"/>
              <w:left w:val="nil"/>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color w:val="000000"/>
                <w:kern w:val="0"/>
                <w:sz w:val="20"/>
                <w:szCs w:val="20"/>
              </w:rPr>
            </w:pPr>
            <w:r>
              <w:rPr>
                <w:rFonts w:ascii="仿宋_GB2312" w:eastAsia="仿宋_GB2312" w:hAnsi="仿宋_GB2312" w:cs="宋体" w:hint="eastAsia"/>
                <w:color w:val="000000"/>
                <w:kern w:val="0"/>
                <w:sz w:val="20"/>
                <w:szCs w:val="20"/>
              </w:rPr>
              <w:t>21</w:t>
            </w:r>
          </w:p>
        </w:tc>
        <w:tc>
          <w:tcPr>
            <w:tcW w:w="2268" w:type="dxa"/>
            <w:tcBorders>
              <w:top w:val="nil"/>
              <w:left w:val="nil"/>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color w:val="000000"/>
                <w:kern w:val="0"/>
                <w:sz w:val="20"/>
                <w:szCs w:val="20"/>
              </w:rPr>
            </w:pPr>
            <w:r>
              <w:rPr>
                <w:rFonts w:ascii="仿宋_GB2312" w:eastAsia="仿宋_GB2312" w:hAnsi="仿宋_GB2312" w:cs="宋体" w:hint="eastAsia"/>
                <w:color w:val="000000"/>
                <w:kern w:val="0"/>
                <w:sz w:val="20"/>
                <w:szCs w:val="20"/>
              </w:rPr>
              <w:t xml:space="preserve">20.00 </w:t>
            </w:r>
          </w:p>
        </w:tc>
        <w:tc>
          <w:tcPr>
            <w:tcW w:w="2268" w:type="dxa"/>
            <w:gridSpan w:val="2"/>
            <w:tcBorders>
              <w:top w:val="nil"/>
              <w:left w:val="nil"/>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color w:val="000000"/>
                <w:kern w:val="0"/>
                <w:sz w:val="20"/>
                <w:szCs w:val="20"/>
              </w:rPr>
            </w:pPr>
            <w:r>
              <w:rPr>
                <w:rFonts w:ascii="仿宋_GB2312" w:eastAsia="仿宋_GB2312" w:hAnsi="仿宋_GB2312" w:cs="宋体" w:hint="eastAsia"/>
                <w:color w:val="000000"/>
                <w:kern w:val="0"/>
                <w:sz w:val="20"/>
                <w:szCs w:val="20"/>
              </w:rPr>
              <w:t>95.24%</w:t>
            </w:r>
          </w:p>
        </w:tc>
      </w:tr>
      <w:tr w:rsidR="00B140D1">
        <w:trPr>
          <w:gridBefore w:val="1"/>
          <w:wBefore w:w="93" w:type="dxa"/>
          <w:trHeight w:val="558"/>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color w:val="000000"/>
                <w:kern w:val="0"/>
                <w:sz w:val="20"/>
                <w:szCs w:val="20"/>
              </w:rPr>
            </w:pPr>
            <w:r>
              <w:rPr>
                <w:rFonts w:ascii="仿宋_GB2312" w:eastAsia="仿宋_GB2312" w:hAnsi="仿宋_GB2312" w:cs="宋体" w:hint="eastAsia"/>
                <w:color w:val="000000"/>
                <w:kern w:val="0"/>
                <w:sz w:val="20"/>
                <w:szCs w:val="20"/>
              </w:rPr>
              <w:t>资料提供</w:t>
            </w:r>
          </w:p>
        </w:tc>
        <w:tc>
          <w:tcPr>
            <w:tcW w:w="1843" w:type="dxa"/>
            <w:tcBorders>
              <w:top w:val="nil"/>
              <w:left w:val="nil"/>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color w:val="000000"/>
                <w:kern w:val="0"/>
                <w:sz w:val="20"/>
                <w:szCs w:val="20"/>
              </w:rPr>
            </w:pPr>
            <w:r>
              <w:rPr>
                <w:rFonts w:ascii="仿宋_GB2312" w:eastAsia="仿宋_GB2312" w:hAnsi="仿宋_GB2312" w:cs="宋体" w:hint="eastAsia"/>
                <w:color w:val="000000"/>
                <w:kern w:val="0"/>
                <w:sz w:val="20"/>
                <w:szCs w:val="20"/>
              </w:rPr>
              <w:t>4</w:t>
            </w:r>
          </w:p>
        </w:tc>
        <w:tc>
          <w:tcPr>
            <w:tcW w:w="2268" w:type="dxa"/>
            <w:tcBorders>
              <w:top w:val="nil"/>
              <w:left w:val="nil"/>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color w:val="000000"/>
                <w:kern w:val="0"/>
                <w:sz w:val="20"/>
                <w:szCs w:val="20"/>
              </w:rPr>
            </w:pPr>
            <w:r>
              <w:rPr>
                <w:rFonts w:ascii="仿宋_GB2312" w:eastAsia="仿宋_GB2312" w:hAnsi="仿宋_GB2312" w:cs="宋体" w:hint="eastAsia"/>
                <w:color w:val="000000"/>
                <w:kern w:val="0"/>
                <w:sz w:val="20"/>
                <w:szCs w:val="20"/>
              </w:rPr>
              <w:t xml:space="preserve">3.50 </w:t>
            </w:r>
          </w:p>
        </w:tc>
        <w:tc>
          <w:tcPr>
            <w:tcW w:w="2268" w:type="dxa"/>
            <w:gridSpan w:val="2"/>
            <w:tcBorders>
              <w:top w:val="nil"/>
              <w:left w:val="nil"/>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color w:val="000000"/>
                <w:kern w:val="0"/>
                <w:sz w:val="20"/>
                <w:szCs w:val="20"/>
              </w:rPr>
            </w:pPr>
            <w:r>
              <w:rPr>
                <w:rFonts w:ascii="仿宋_GB2312" w:eastAsia="仿宋_GB2312" w:hAnsi="仿宋_GB2312" w:cs="宋体" w:hint="eastAsia"/>
                <w:color w:val="000000"/>
                <w:kern w:val="0"/>
                <w:sz w:val="20"/>
                <w:szCs w:val="20"/>
              </w:rPr>
              <w:t>87.50%</w:t>
            </w:r>
          </w:p>
        </w:tc>
      </w:tr>
      <w:tr w:rsidR="00B140D1">
        <w:trPr>
          <w:gridBefore w:val="1"/>
          <w:wBefore w:w="93" w:type="dxa"/>
          <w:trHeight w:val="552"/>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b/>
                <w:bCs/>
                <w:color w:val="000000"/>
                <w:kern w:val="0"/>
                <w:sz w:val="20"/>
                <w:szCs w:val="20"/>
              </w:rPr>
            </w:pPr>
            <w:r>
              <w:rPr>
                <w:rFonts w:ascii="仿宋_GB2312" w:eastAsia="仿宋_GB2312" w:hAnsi="仿宋_GB2312" w:cs="宋体" w:hint="eastAsia"/>
                <w:b/>
                <w:bCs/>
                <w:color w:val="000000"/>
                <w:kern w:val="0"/>
                <w:sz w:val="20"/>
                <w:szCs w:val="20"/>
              </w:rPr>
              <w:t>合计</w:t>
            </w:r>
          </w:p>
        </w:tc>
        <w:tc>
          <w:tcPr>
            <w:tcW w:w="1843" w:type="dxa"/>
            <w:tcBorders>
              <w:top w:val="nil"/>
              <w:left w:val="nil"/>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b/>
                <w:bCs/>
                <w:color w:val="000000"/>
                <w:kern w:val="0"/>
                <w:sz w:val="20"/>
                <w:szCs w:val="20"/>
              </w:rPr>
            </w:pPr>
            <w:r>
              <w:rPr>
                <w:rFonts w:ascii="仿宋_GB2312" w:eastAsia="仿宋_GB2312" w:hAnsi="仿宋_GB2312" w:cs="宋体" w:hint="eastAsia"/>
                <w:b/>
                <w:bCs/>
                <w:color w:val="000000"/>
                <w:kern w:val="0"/>
                <w:sz w:val="20"/>
                <w:szCs w:val="20"/>
              </w:rPr>
              <w:t>100</w:t>
            </w:r>
          </w:p>
        </w:tc>
        <w:tc>
          <w:tcPr>
            <w:tcW w:w="2268" w:type="dxa"/>
            <w:tcBorders>
              <w:top w:val="nil"/>
              <w:left w:val="nil"/>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b/>
                <w:bCs/>
                <w:color w:val="000000"/>
                <w:kern w:val="0"/>
                <w:sz w:val="20"/>
                <w:szCs w:val="20"/>
              </w:rPr>
            </w:pPr>
            <w:r>
              <w:rPr>
                <w:rFonts w:ascii="仿宋_GB2312" w:eastAsia="仿宋_GB2312" w:hAnsi="仿宋_GB2312" w:cs="宋体" w:hint="eastAsia"/>
                <w:b/>
                <w:bCs/>
                <w:color w:val="000000"/>
                <w:kern w:val="0"/>
                <w:sz w:val="20"/>
                <w:szCs w:val="20"/>
              </w:rPr>
              <w:t xml:space="preserve">74.18 </w:t>
            </w:r>
          </w:p>
        </w:tc>
        <w:tc>
          <w:tcPr>
            <w:tcW w:w="2268" w:type="dxa"/>
            <w:gridSpan w:val="2"/>
            <w:tcBorders>
              <w:top w:val="nil"/>
              <w:left w:val="nil"/>
              <w:bottom w:val="single" w:sz="4" w:space="0" w:color="auto"/>
              <w:right w:val="single" w:sz="4" w:space="0" w:color="auto"/>
            </w:tcBorders>
            <w:shd w:val="clear" w:color="auto" w:fill="auto"/>
            <w:noWrap/>
            <w:vAlign w:val="center"/>
          </w:tcPr>
          <w:p w:rsidR="00B140D1" w:rsidRDefault="000D4BB6">
            <w:pPr>
              <w:widowControl/>
              <w:jc w:val="center"/>
              <w:rPr>
                <w:rFonts w:ascii="仿宋_GB2312" w:eastAsia="仿宋_GB2312" w:hAnsi="仿宋_GB2312" w:cs="宋体"/>
                <w:b/>
                <w:bCs/>
                <w:color w:val="000000"/>
                <w:kern w:val="0"/>
                <w:sz w:val="20"/>
                <w:szCs w:val="20"/>
              </w:rPr>
            </w:pPr>
            <w:r>
              <w:rPr>
                <w:rFonts w:ascii="仿宋_GB2312" w:eastAsia="仿宋_GB2312" w:hAnsi="仿宋_GB2312" w:cs="宋体" w:hint="eastAsia"/>
                <w:b/>
                <w:bCs/>
                <w:color w:val="000000"/>
                <w:kern w:val="0"/>
                <w:sz w:val="20"/>
                <w:szCs w:val="20"/>
              </w:rPr>
              <w:t>74.18%</w:t>
            </w:r>
          </w:p>
        </w:tc>
      </w:tr>
    </w:tbl>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2.综合评价结论</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勐海县至格朗和乡农村公路改造项目的实施符合国家提出的西部大开发、兴滇富民、三农政策及建设社会主义新农村的方针政策，符合勐海县</w:t>
      </w:r>
      <w:r w:rsidRPr="00AB621E">
        <w:rPr>
          <w:rStyle w:val="af0"/>
          <w:rFonts w:hAnsi="Mongolian Baiti" w:cs="Mongolian Baiti" w:hint="default"/>
        </w:rPr>
        <w:t>“</w:t>
      </w:r>
      <w:r w:rsidRPr="00AB621E">
        <w:rPr>
          <w:rStyle w:val="af0"/>
          <w:rFonts w:hAnsi="Mongolian Baiti" w:cs="Mongolian Baiti" w:hint="default"/>
        </w:rPr>
        <w:t>十三五</w:t>
      </w:r>
      <w:r w:rsidRPr="00AB621E">
        <w:rPr>
          <w:rStyle w:val="af0"/>
          <w:rFonts w:hAnsi="Mongolian Baiti" w:cs="Mongolian Baiti" w:hint="default"/>
        </w:rPr>
        <w:t>”</w:t>
      </w:r>
      <w:r w:rsidRPr="00AB621E">
        <w:rPr>
          <w:rStyle w:val="af0"/>
          <w:rFonts w:hAnsi="Mongolian Baiti" w:cs="Mongolian Baiti" w:hint="default"/>
        </w:rPr>
        <w:t>发展规划和社会经济发展要求，项目立项合理，项目实施过程中进行了绩效目标申报，并设立了项目总体目标及分类指标。勐海县交通运输局基本能够按照相关文件及管理制度的要求组织项目实施，按财经法规及资金预算要求</w:t>
      </w:r>
      <w:r w:rsidRPr="00AB621E">
        <w:rPr>
          <w:rStyle w:val="af0"/>
          <w:rFonts w:hAnsi="Mongolian Baiti" w:cs="Mongolian Baiti" w:hint="default"/>
        </w:rPr>
        <w:lastRenderedPageBreak/>
        <w:t>管理、使用资金，履行了相应的项目管理及财务监管职责。项目已开通运行，产生了一定的经济效益、社会效益、生态效益及可持续影响。同时，项目绩效管理工作不到位；未按计划时间完成建设工程；变更设计内容未取得批准；完工项目未按规定编报财务报表以及资产交付使用；项目资金缺口54,982,364.13元；道路维护管理不到位；未按照招标文件签订施工合同。</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3.绩效目标实现情况</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综上评价，勐海县至格朗和乡农村公路改造项目制定绩效目标9项，其中：已达标/已完成目标6项；未达标/未完成3项，具体评价情况为：</w:t>
      </w:r>
    </w:p>
    <w:tbl>
      <w:tblPr>
        <w:tblW w:w="9139" w:type="dxa"/>
        <w:jc w:val="center"/>
        <w:tblCellMar>
          <w:left w:w="0" w:type="dxa"/>
          <w:right w:w="0" w:type="dxa"/>
        </w:tblCellMar>
        <w:tblLook w:val="04A0" w:firstRow="1" w:lastRow="0" w:firstColumn="1" w:lastColumn="0" w:noHBand="0" w:noVBand="1"/>
      </w:tblPr>
      <w:tblGrid>
        <w:gridCol w:w="517"/>
        <w:gridCol w:w="567"/>
        <w:gridCol w:w="958"/>
        <w:gridCol w:w="1451"/>
        <w:gridCol w:w="1134"/>
        <w:gridCol w:w="851"/>
        <w:gridCol w:w="1276"/>
        <w:gridCol w:w="1134"/>
        <w:gridCol w:w="1251"/>
      </w:tblGrid>
      <w:tr w:rsidR="00B140D1" w:rsidTr="00AB621E">
        <w:trPr>
          <w:trHeight w:val="450"/>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序号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一级指标</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二级指标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三级指标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年度指标值</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计量单位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完成/达标情况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完成/达标结果</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备注</w:t>
            </w:r>
          </w:p>
        </w:tc>
      </w:tr>
      <w:tr w:rsidR="00B140D1" w:rsidTr="00AB621E">
        <w:trPr>
          <w:trHeight w:val="675"/>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产出指标</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数量指标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项目（工程）建设里程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27.187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rsidP="00AB621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公里</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26.04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140D1" w:rsidRDefault="000D4BB6" w:rsidP="00AB621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未完成</w:t>
            </w:r>
          </w:p>
        </w:tc>
        <w:tc>
          <w:tcPr>
            <w:tcW w:w="12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140D1" w:rsidRDefault="00B140D1">
            <w:pPr>
              <w:jc w:val="left"/>
              <w:rPr>
                <w:rFonts w:ascii="宋体" w:hAnsi="宋体" w:cs="宋体"/>
                <w:color w:val="000000"/>
                <w:sz w:val="18"/>
                <w:szCs w:val="18"/>
              </w:rPr>
            </w:pPr>
          </w:p>
        </w:tc>
      </w:tr>
      <w:tr w:rsidR="00B140D1" w:rsidTr="00AB621E">
        <w:trPr>
          <w:trHeight w:val="450"/>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center"/>
              <w:rPr>
                <w:rFonts w:ascii="宋体" w:hAnsi="宋体" w:cs="宋体"/>
                <w:color w:val="000000"/>
                <w:sz w:val="18"/>
                <w:szCs w:val="18"/>
              </w:rPr>
            </w:pPr>
          </w:p>
        </w:tc>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质量指标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项目完成运行率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rsidP="00AB621E">
            <w:pPr>
              <w:jc w:val="center"/>
              <w:rPr>
                <w:rFonts w:ascii="宋体" w:hAnsi="宋体" w:cs="宋体"/>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140D1" w:rsidRDefault="00B140D1">
            <w:pPr>
              <w:jc w:val="center"/>
              <w:rPr>
                <w:rFonts w:ascii="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140D1" w:rsidRDefault="000D4BB6" w:rsidP="00AB621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已达标</w:t>
            </w:r>
          </w:p>
        </w:tc>
        <w:tc>
          <w:tcPr>
            <w:tcW w:w="12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140D1" w:rsidRDefault="00B140D1">
            <w:pPr>
              <w:jc w:val="left"/>
              <w:rPr>
                <w:rFonts w:ascii="宋体" w:hAnsi="宋体" w:cs="宋体"/>
                <w:color w:val="000000"/>
                <w:sz w:val="18"/>
                <w:szCs w:val="18"/>
              </w:rPr>
            </w:pPr>
          </w:p>
        </w:tc>
      </w:tr>
      <w:tr w:rsidR="00B140D1" w:rsidTr="00AB621E">
        <w:trPr>
          <w:trHeight w:val="675"/>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center"/>
              <w:rPr>
                <w:rFonts w:ascii="宋体" w:hAnsi="宋体" w:cs="宋体"/>
                <w:color w:val="000000"/>
                <w:sz w:val="18"/>
                <w:szCs w:val="18"/>
              </w:rPr>
            </w:pPr>
          </w:p>
        </w:tc>
        <w:tc>
          <w:tcPr>
            <w:tcW w:w="9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center"/>
              <w:rPr>
                <w:rFonts w:ascii="宋体" w:hAnsi="宋体" w:cs="宋体"/>
                <w:color w:val="000000"/>
                <w:sz w:val="18"/>
                <w:szCs w:val="18"/>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项目（工程）验收合格率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rsidP="00AB621E">
            <w:pPr>
              <w:jc w:val="center"/>
              <w:rPr>
                <w:rFonts w:ascii="宋体" w:hAnsi="宋体" w:cs="宋体"/>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尚未验收</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140D1" w:rsidRDefault="000D4BB6" w:rsidP="00AB621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未完成</w:t>
            </w:r>
          </w:p>
        </w:tc>
        <w:tc>
          <w:tcPr>
            <w:tcW w:w="12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140D1" w:rsidRDefault="00B140D1">
            <w:pPr>
              <w:jc w:val="left"/>
              <w:rPr>
                <w:rFonts w:ascii="宋体" w:hAnsi="宋体" w:cs="宋体"/>
                <w:color w:val="000000"/>
                <w:sz w:val="18"/>
                <w:szCs w:val="18"/>
              </w:rPr>
            </w:pPr>
          </w:p>
        </w:tc>
      </w:tr>
      <w:tr w:rsidR="00B140D1" w:rsidTr="00AB621E">
        <w:trPr>
          <w:trHeight w:val="675"/>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center"/>
              <w:rPr>
                <w:rFonts w:ascii="宋体" w:hAnsi="宋体" w:cs="宋体"/>
                <w:color w:val="000000"/>
                <w:sz w:val="18"/>
                <w:szCs w:val="18"/>
              </w:rPr>
            </w:pPr>
          </w:p>
        </w:tc>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时效指标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项目（工程）开工及时率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2017年5月1日</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rsidP="00AB621E">
            <w:pPr>
              <w:jc w:val="center"/>
              <w:rPr>
                <w:rFonts w:ascii="宋体" w:hAnsi="宋体" w:cs="宋体"/>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及时开工</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140D1" w:rsidRDefault="000D4BB6" w:rsidP="00AB621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已完成</w:t>
            </w:r>
          </w:p>
        </w:tc>
        <w:tc>
          <w:tcPr>
            <w:tcW w:w="12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140D1" w:rsidRDefault="00B140D1">
            <w:pPr>
              <w:jc w:val="left"/>
              <w:rPr>
                <w:rFonts w:ascii="宋体" w:hAnsi="宋体" w:cs="宋体"/>
                <w:color w:val="000000"/>
                <w:sz w:val="18"/>
                <w:szCs w:val="18"/>
              </w:rPr>
            </w:pPr>
          </w:p>
        </w:tc>
      </w:tr>
      <w:tr w:rsidR="00B140D1" w:rsidTr="00AB621E">
        <w:trPr>
          <w:trHeight w:val="806"/>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center"/>
              <w:rPr>
                <w:rFonts w:ascii="宋体" w:hAnsi="宋体" w:cs="宋体"/>
                <w:color w:val="000000"/>
                <w:sz w:val="18"/>
                <w:szCs w:val="18"/>
              </w:rPr>
            </w:pPr>
          </w:p>
        </w:tc>
        <w:tc>
          <w:tcPr>
            <w:tcW w:w="9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center"/>
              <w:rPr>
                <w:rFonts w:ascii="宋体" w:hAnsi="宋体" w:cs="宋体"/>
                <w:color w:val="000000"/>
                <w:sz w:val="18"/>
                <w:szCs w:val="18"/>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项目（工程）完成及时率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2018年5月1日</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rsidP="00AB621E">
            <w:pPr>
              <w:jc w:val="center"/>
              <w:rPr>
                <w:rFonts w:ascii="宋体" w:hAnsi="宋体" w:cs="宋体"/>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2019年11月30日</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140D1" w:rsidRDefault="000D4BB6" w:rsidP="00AB621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未完成</w:t>
            </w:r>
          </w:p>
        </w:tc>
        <w:tc>
          <w:tcPr>
            <w:tcW w:w="12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140D1" w:rsidRDefault="00B140D1">
            <w:pPr>
              <w:jc w:val="left"/>
              <w:rPr>
                <w:rFonts w:ascii="宋体" w:hAnsi="宋体" w:cs="宋体"/>
                <w:color w:val="000000"/>
                <w:sz w:val="18"/>
                <w:szCs w:val="18"/>
              </w:rPr>
            </w:pPr>
          </w:p>
        </w:tc>
      </w:tr>
      <w:tr w:rsidR="00B140D1" w:rsidTr="00AB621E">
        <w:trPr>
          <w:trHeight w:val="692"/>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center"/>
              <w:rPr>
                <w:rFonts w:ascii="宋体" w:hAnsi="宋体" w:cs="宋体"/>
                <w:color w:val="000000"/>
                <w:sz w:val="18"/>
                <w:szCs w:val="18"/>
              </w:rPr>
            </w:pPr>
          </w:p>
        </w:tc>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成本指标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每公里成本</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≤423.29万元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rsidP="00AB621E">
            <w:pPr>
              <w:jc w:val="center"/>
              <w:rPr>
                <w:rFonts w:ascii="宋体" w:hAnsi="宋体" w:cs="宋体"/>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完成</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140D1" w:rsidRDefault="000D4BB6" w:rsidP="00AB621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已达标</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根据合同及管理费用付款情况确定</w:t>
            </w:r>
          </w:p>
        </w:tc>
      </w:tr>
      <w:tr w:rsidR="00B140D1" w:rsidTr="00AB621E">
        <w:trPr>
          <w:trHeight w:val="690"/>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center"/>
              <w:rPr>
                <w:rFonts w:ascii="宋体" w:hAnsi="宋体" w:cs="宋体"/>
                <w:color w:val="000000"/>
                <w:sz w:val="18"/>
                <w:szCs w:val="18"/>
              </w:rPr>
            </w:pPr>
          </w:p>
        </w:tc>
        <w:tc>
          <w:tcPr>
            <w:tcW w:w="9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center"/>
              <w:rPr>
                <w:rFonts w:ascii="宋体" w:hAnsi="宋体" w:cs="宋体"/>
                <w:color w:val="000000"/>
                <w:sz w:val="18"/>
                <w:szCs w:val="18"/>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成本节约率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rsidP="00AB621E">
            <w:pPr>
              <w:jc w:val="center"/>
              <w:rPr>
                <w:rFonts w:ascii="宋体" w:hAnsi="宋体" w:cs="宋体"/>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完成</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140D1" w:rsidRDefault="000D4BB6" w:rsidP="00AB621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已达标</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根据合同及管理费用付款情况确定</w:t>
            </w:r>
          </w:p>
        </w:tc>
      </w:tr>
      <w:tr w:rsidR="00B140D1" w:rsidTr="00AB621E">
        <w:trPr>
          <w:trHeight w:val="450"/>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效益指标</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经济效益指标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工程设计使用年限</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rsidP="00AB621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年</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140D1" w:rsidRDefault="000D4BB6" w:rsidP="00AB621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已达标</w:t>
            </w:r>
          </w:p>
        </w:tc>
        <w:tc>
          <w:tcPr>
            <w:tcW w:w="12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140D1" w:rsidRDefault="00B140D1">
            <w:pPr>
              <w:jc w:val="left"/>
              <w:rPr>
                <w:rFonts w:ascii="宋体" w:hAnsi="宋体" w:cs="宋体"/>
                <w:color w:val="000000"/>
                <w:sz w:val="18"/>
                <w:szCs w:val="18"/>
              </w:rPr>
            </w:pPr>
          </w:p>
        </w:tc>
      </w:tr>
      <w:tr w:rsidR="00B140D1" w:rsidTr="00AB621E">
        <w:trPr>
          <w:trHeight w:val="450"/>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满意度指标</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服务对象满意度指标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社会满意度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40D1" w:rsidRDefault="00B140D1">
            <w:pPr>
              <w:jc w:val="left"/>
              <w:rPr>
                <w:rFonts w:ascii="宋体" w:hAnsi="宋体" w:cs="宋体"/>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140D1" w:rsidRDefault="000D4B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86.67%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140D1" w:rsidRDefault="000D4BB6" w:rsidP="00AB621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已达标</w:t>
            </w:r>
          </w:p>
        </w:tc>
        <w:tc>
          <w:tcPr>
            <w:tcW w:w="12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140D1" w:rsidRDefault="00B140D1">
            <w:pPr>
              <w:jc w:val="left"/>
              <w:rPr>
                <w:rFonts w:ascii="宋体" w:hAnsi="宋体" w:cs="宋体"/>
                <w:color w:val="000000"/>
                <w:sz w:val="18"/>
                <w:szCs w:val="18"/>
              </w:rPr>
            </w:pPr>
          </w:p>
        </w:tc>
      </w:tr>
    </w:tbl>
    <w:p w:rsidR="00B140D1" w:rsidRDefault="000D4BB6" w:rsidP="00AB621E">
      <w:pPr>
        <w:pStyle w:val="1"/>
        <w:spacing w:before="0" w:after="0" w:line="360" w:lineRule="auto"/>
        <w:ind w:firstLineChars="200" w:firstLine="640"/>
        <w:rPr>
          <w:rFonts w:ascii="仿宋_GB2312" w:eastAsia="仿宋_GB2312" w:hAnsi="方正黑体_GBK" w:cs="方正黑体_GBK"/>
          <w:color w:val="000000" w:themeColor="text1"/>
          <w:sz w:val="32"/>
          <w:szCs w:val="32"/>
          <w:lang w:val="zh-CN"/>
        </w:rPr>
      </w:pPr>
      <w:bookmarkStart w:id="14" w:name="_Toc53352462"/>
      <w:r w:rsidRPr="00AB621E">
        <w:rPr>
          <w:rFonts w:ascii="黑体" w:eastAsia="黑体" w:hAnsi="黑体" w:hint="eastAsia"/>
          <w:b w:val="0"/>
          <w:color w:val="000000"/>
          <w:sz w:val="32"/>
          <w:szCs w:val="32"/>
        </w:rPr>
        <w:lastRenderedPageBreak/>
        <w:t>四、存在的问题和建议</w:t>
      </w:r>
      <w:bookmarkEnd w:id="14"/>
    </w:p>
    <w:p w:rsidR="00B140D1" w:rsidRDefault="000D4BB6">
      <w:pPr>
        <w:pStyle w:val="2"/>
        <w:spacing w:before="0" w:after="0" w:line="360" w:lineRule="auto"/>
        <w:ind w:firstLineChars="200" w:firstLine="643"/>
        <w:rPr>
          <w:rFonts w:ascii="仿宋_GB2312" w:eastAsia="仿宋_GB2312" w:hAnsi="方正楷体_GBK" w:cs="方正楷体_GBK"/>
          <w:color w:val="000000" w:themeColor="text1"/>
          <w:lang w:val="zh-CN"/>
        </w:rPr>
      </w:pPr>
      <w:bookmarkStart w:id="15" w:name="_Toc53352463"/>
      <w:r w:rsidRPr="00AB621E">
        <w:rPr>
          <w:rFonts w:ascii="楷体_GB2312" w:eastAsia="楷体_GB2312" w:cs="Times New Roman" w:hint="eastAsia"/>
          <w:color w:val="000000"/>
        </w:rPr>
        <w:t>（一）存在的问题</w:t>
      </w:r>
      <w:bookmarkEnd w:id="15"/>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1.项目绩效管理工作不到位。</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项目未按要求开展绩效跟踪未能将项目进度计划、质量控制等纳入绩效管理，造成项目实施及管理未在计划工期内完工、项目变更未取得变更批复等，项目绩效管理工作开展不到位。</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2.未按计划时间完成建设工程。</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根据提供的开</w:t>
      </w:r>
      <w:proofErr w:type="gramStart"/>
      <w:r w:rsidRPr="00AB621E">
        <w:rPr>
          <w:rStyle w:val="af0"/>
          <w:rFonts w:hAnsi="Mongolian Baiti" w:cs="Mongolian Baiti" w:hint="default"/>
        </w:rPr>
        <w:t>工令</w:t>
      </w:r>
      <w:proofErr w:type="gramEnd"/>
      <w:r w:rsidRPr="00AB621E">
        <w:rPr>
          <w:rStyle w:val="af0"/>
          <w:rFonts w:hAnsi="Mongolian Baiti" w:cs="Mongolian Baiti" w:hint="default"/>
        </w:rPr>
        <w:t>资料，项目批准开工时间2017年5月1日，计划完工时间2018年5月1日（计划365天）；实际开工时间2017年5月1日，项目于2019年11月30日完工。项目未在计划建设期365天内完成工程建设。</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3.变更设计内容未取得批准</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项目二标段实施过程中，对部分标志牌的安装位置以及减速带的施工位置等内容进行了变更调整，但尚未取得变更批准，调整程序不规范。</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4.完工项目未按规定编报财务报表以及资产交付使用。</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项目完工后，未按照《基本建设项目竣工财务决算管理暂行办法》的通知（</w:t>
      </w:r>
      <w:hyperlink r:id="rId13" w:history="1">
        <w:proofErr w:type="gramStart"/>
        <w:r w:rsidRPr="00AB621E">
          <w:rPr>
            <w:rStyle w:val="af0"/>
            <w:rFonts w:hAnsi="Mongolian Baiti" w:cs="Mongolian Baiti" w:hint="default"/>
          </w:rPr>
          <w:t>财建〔2016〕</w:t>
        </w:r>
        <w:proofErr w:type="gramEnd"/>
        <w:r w:rsidRPr="00AB621E">
          <w:rPr>
            <w:rStyle w:val="af0"/>
            <w:rFonts w:hAnsi="Mongolian Baiti" w:cs="Mongolian Baiti" w:hint="default"/>
          </w:rPr>
          <w:t>503号</w:t>
        </w:r>
      </w:hyperlink>
      <w:r w:rsidRPr="00AB621E">
        <w:rPr>
          <w:rStyle w:val="af0"/>
          <w:rFonts w:hAnsi="Mongolian Baiti" w:cs="Mongolian Baiti" w:hint="default"/>
        </w:rPr>
        <w:t>）第二条：</w:t>
      </w:r>
      <w:r w:rsidRPr="00AB621E">
        <w:rPr>
          <w:rStyle w:val="af0"/>
          <w:rFonts w:hAnsi="Mongolian Baiti" w:cs="Mongolian Baiti" w:hint="default"/>
        </w:rPr>
        <w:t>“</w:t>
      </w:r>
      <w:r w:rsidRPr="00AB621E">
        <w:rPr>
          <w:rStyle w:val="af0"/>
          <w:rFonts w:hAnsi="Mongolian Baiti" w:cs="Mongolian Baiti" w:hint="default"/>
        </w:rPr>
        <w:t>基本建设项目（以下简称项目）完工可投入使用或者试运行合格后，应当在3个月内编报竣工财务决算，特殊情况确需延长的，中小型项目不得超过2个月，大型项目不得超过6个月。</w:t>
      </w:r>
      <w:r w:rsidRPr="00AB621E">
        <w:rPr>
          <w:rStyle w:val="af0"/>
          <w:rFonts w:hAnsi="Mongolian Baiti" w:cs="Mongolian Baiti" w:hint="default"/>
        </w:rPr>
        <w:t>”</w:t>
      </w:r>
      <w:r w:rsidRPr="00AB621E">
        <w:rPr>
          <w:rStyle w:val="af0"/>
          <w:rFonts w:hAnsi="Mongolian Baiti" w:cs="Mongolian Baiti" w:hint="default"/>
        </w:rPr>
        <w:t>以及《基本建设财务规则》第三十九条：</w:t>
      </w:r>
      <w:r w:rsidRPr="00AB621E">
        <w:rPr>
          <w:rStyle w:val="af0"/>
          <w:rFonts w:hAnsi="Mongolian Baiti" w:cs="Mongolian Baiti" w:hint="default"/>
        </w:rPr>
        <w:t>“</w:t>
      </w:r>
      <w:r w:rsidRPr="00AB621E">
        <w:rPr>
          <w:rStyle w:val="af0"/>
          <w:rFonts w:hAnsi="Mongolian Baiti" w:cs="Mongolian Baiti" w:hint="default"/>
        </w:rPr>
        <w:t>已具备竣工验收条件的项目，应当及时组织验收，</w:t>
      </w:r>
      <w:r w:rsidRPr="00AB621E">
        <w:rPr>
          <w:rStyle w:val="af0"/>
          <w:rFonts w:hAnsi="Mongolian Baiti" w:cs="Mongolian Baiti" w:hint="default"/>
        </w:rPr>
        <w:lastRenderedPageBreak/>
        <w:t>移交生产和使用</w:t>
      </w:r>
      <w:r w:rsidRPr="00AB621E">
        <w:rPr>
          <w:rStyle w:val="af0"/>
          <w:rFonts w:hAnsi="Mongolian Baiti" w:cs="Mongolian Baiti" w:hint="default"/>
        </w:rPr>
        <w:t>”</w:t>
      </w:r>
      <w:r w:rsidRPr="00AB621E">
        <w:rPr>
          <w:rStyle w:val="af0"/>
          <w:rFonts w:hAnsi="Mongolian Baiti" w:cs="Mongolian Baiti" w:hint="default"/>
        </w:rPr>
        <w:t>的规定进行管理。</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5.项目资金缺口54,982,364.13元。</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根据提供资料,项目预算总投资115,079,868.00元,实际到位资金60,097,503.87元,资金缺口54,982,364.13元。</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6.道路维护管理不到位。</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经现场核实，道路存在养护管理不规范的情况，具体为：</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（1）1K2+760段周围杂草太高遮挡了交通标志，影响来往车辆观察；同时，周围杂草太过</w:t>
      </w:r>
      <w:proofErr w:type="gramStart"/>
      <w:r w:rsidRPr="00AB621E">
        <w:rPr>
          <w:rStyle w:val="af0"/>
          <w:rFonts w:hAnsi="Mongolian Baiti" w:cs="Mongolian Baiti" w:hint="default"/>
        </w:rPr>
        <w:t>茂盛已</w:t>
      </w:r>
      <w:proofErr w:type="gramEnd"/>
      <w:r w:rsidRPr="00AB621E">
        <w:rPr>
          <w:rStyle w:val="af0"/>
          <w:rFonts w:hAnsi="Mongolian Baiti" w:cs="Mongolian Baiti" w:hint="default"/>
        </w:rPr>
        <w:t>延伸到了路边，不利于行人行走安全。</w:t>
      </w:r>
    </w:p>
    <w:p w:rsidR="00B140D1" w:rsidRPr="00AB621E" w:rsidRDefault="000D4BB6">
      <w:pPr>
        <w:ind w:firstLineChars="200" w:firstLine="640"/>
        <w:rPr>
          <w:rStyle w:val="af0"/>
          <w:rFonts w:hAnsi="Mongolian Baiti" w:cs="Mongolian Baiti" w:hint="default"/>
        </w:rPr>
      </w:pPr>
      <w:r w:rsidRPr="00AB621E">
        <w:rPr>
          <w:rStyle w:val="af0"/>
          <w:rFonts w:hAnsi="Mongolian Baiti" w:cs="Mongolian Baiti" w:hint="default"/>
        </w:rPr>
        <w:t>（2）K26+895~K27+070段慢行标志无警示灯，不符合要求。</w:t>
      </w:r>
    </w:p>
    <w:p w:rsidR="00B140D1" w:rsidRPr="00AB621E" w:rsidRDefault="000D4BB6">
      <w:pPr>
        <w:ind w:firstLineChars="200" w:firstLine="640"/>
        <w:rPr>
          <w:rStyle w:val="af0"/>
          <w:rFonts w:hAnsi="Mongolian Baiti" w:cs="Mongolian Baiti" w:hint="default"/>
        </w:rPr>
      </w:pPr>
      <w:r w:rsidRPr="00AB621E">
        <w:rPr>
          <w:rStyle w:val="af0"/>
          <w:rFonts w:hAnsi="Mongolian Baiti" w:cs="Mongolian Baiti" w:hint="default"/>
        </w:rPr>
        <w:t>（3）25公里柱、半坡寨路口、</w:t>
      </w:r>
      <w:proofErr w:type="gramStart"/>
      <w:r w:rsidRPr="00AB621E">
        <w:rPr>
          <w:rStyle w:val="af0"/>
          <w:rFonts w:hAnsi="Mongolian Baiti" w:cs="Mongolian Baiti" w:hint="default"/>
        </w:rPr>
        <w:t>丫口老寨</w:t>
      </w:r>
      <w:proofErr w:type="gramEnd"/>
      <w:r w:rsidRPr="00AB621E">
        <w:rPr>
          <w:rStyle w:val="af0"/>
          <w:rFonts w:hAnsi="Mongolian Baiti" w:cs="Mongolian Baiti" w:hint="default"/>
        </w:rPr>
        <w:t>等多地点路面淤泥严重、涵洞和水沟堵塞，不利于行车安全，未发挥道路改造的优势。</w:t>
      </w:r>
    </w:p>
    <w:p w:rsidR="00B140D1" w:rsidRPr="00AB621E" w:rsidRDefault="000D4BB6">
      <w:pPr>
        <w:ind w:firstLineChars="200" w:firstLine="640"/>
        <w:rPr>
          <w:rStyle w:val="af0"/>
          <w:rFonts w:hAnsi="Mongolian Baiti" w:cs="Mongolian Baiti" w:hint="default"/>
        </w:rPr>
      </w:pPr>
      <w:r w:rsidRPr="00AB621E">
        <w:rPr>
          <w:rStyle w:val="af0"/>
          <w:rFonts w:hAnsi="Mongolian Baiti" w:cs="Mongolian Baiti" w:hint="default"/>
        </w:rPr>
        <w:t>（4）部分边坡坍塌严重，未做加固防护，不利于行车、行人安全。</w:t>
      </w:r>
    </w:p>
    <w:p w:rsidR="00B140D1" w:rsidRPr="00AB621E" w:rsidRDefault="000D4BB6">
      <w:pPr>
        <w:ind w:firstLineChars="200" w:firstLine="640"/>
        <w:rPr>
          <w:rStyle w:val="af0"/>
          <w:rFonts w:hAnsi="Mongolian Baiti" w:cs="Mongolian Baiti" w:hint="default"/>
        </w:rPr>
      </w:pPr>
      <w:r w:rsidRPr="00AB621E">
        <w:rPr>
          <w:rStyle w:val="af0"/>
          <w:rFonts w:hAnsi="Mongolian Baiti" w:cs="Mongolian Baiti" w:hint="default"/>
        </w:rPr>
        <w:t>7.未按照招标文件签订施工合同。</w:t>
      </w:r>
    </w:p>
    <w:p w:rsidR="00B140D1" w:rsidRPr="00AB621E" w:rsidRDefault="000D4BB6">
      <w:pPr>
        <w:ind w:firstLineChars="200" w:firstLine="640"/>
        <w:rPr>
          <w:rStyle w:val="af0"/>
          <w:rFonts w:hAnsi="Mongolian Baiti" w:cs="Mongolian Baiti" w:hint="default"/>
        </w:rPr>
      </w:pPr>
      <w:r w:rsidRPr="00AB621E">
        <w:rPr>
          <w:rStyle w:val="af0"/>
          <w:rFonts w:hAnsi="Mongolian Baiti" w:cs="Mongolian Baiti" w:hint="default"/>
        </w:rPr>
        <w:t>单位未根据《勐海县至格朗和乡农村公路改造工程施工招标招标文件》第四章合同条款及格式的要求签订施工合同，合同签订只有协议书，无通用条款、专用条款的内容，合同要素不齐全，与《中华人民共和国招标投标法实施条例》以及《工程建设项目施工招标投标办法》文件的规定不相符。</w:t>
      </w:r>
    </w:p>
    <w:p w:rsidR="00B140D1" w:rsidRPr="00AB621E" w:rsidRDefault="000D4BB6">
      <w:pPr>
        <w:ind w:firstLineChars="200" w:firstLine="640"/>
        <w:rPr>
          <w:rStyle w:val="af0"/>
          <w:rFonts w:hAnsi="Mongolian Baiti" w:cs="Mongolian Baiti" w:hint="default"/>
        </w:rPr>
      </w:pPr>
      <w:r w:rsidRPr="00AB621E">
        <w:rPr>
          <w:rStyle w:val="af0"/>
          <w:rFonts w:hAnsi="Mongolian Baiti" w:cs="Mongolian Baiti" w:hint="default"/>
        </w:rPr>
        <w:t>8.其他</w:t>
      </w:r>
    </w:p>
    <w:p w:rsidR="00B140D1" w:rsidRPr="00AB621E" w:rsidRDefault="000D4BB6">
      <w:pPr>
        <w:ind w:firstLineChars="200" w:firstLine="640"/>
        <w:rPr>
          <w:rStyle w:val="af0"/>
          <w:rFonts w:hAnsi="Mongolian Baiti" w:cs="Mongolian Baiti" w:hint="default"/>
        </w:rPr>
      </w:pPr>
      <w:r w:rsidRPr="00AB621E">
        <w:rPr>
          <w:rStyle w:val="af0"/>
          <w:rFonts w:hAnsi="Mongolian Baiti" w:cs="Mongolian Baiti" w:hint="default"/>
        </w:rPr>
        <w:lastRenderedPageBreak/>
        <w:t>（1）根据实际调查情况，部分人员反映勐海县至格朗和乡农村公路</w:t>
      </w:r>
      <w:proofErr w:type="gramStart"/>
      <w:r w:rsidRPr="00AB621E">
        <w:rPr>
          <w:rStyle w:val="af0"/>
          <w:rFonts w:hAnsi="Mongolian Baiti" w:cs="Mongolian Baiti" w:hint="default"/>
        </w:rPr>
        <w:t>弯道较</w:t>
      </w:r>
      <w:proofErr w:type="gramEnd"/>
      <w:r w:rsidRPr="00AB621E">
        <w:rPr>
          <w:rStyle w:val="af0"/>
          <w:rFonts w:hAnsi="Mongolian Baiti" w:cs="Mongolian Baiti" w:hint="default"/>
        </w:rPr>
        <w:t>急、较多，</w:t>
      </w:r>
      <w:proofErr w:type="gramStart"/>
      <w:r w:rsidRPr="00AB621E">
        <w:rPr>
          <w:rStyle w:val="af0"/>
          <w:rFonts w:hAnsi="Mongolian Baiti" w:cs="Mongolian Baiti" w:hint="default"/>
        </w:rPr>
        <w:t>且路修好</w:t>
      </w:r>
      <w:proofErr w:type="gramEnd"/>
      <w:r w:rsidRPr="00AB621E">
        <w:rPr>
          <w:rStyle w:val="af0"/>
          <w:rFonts w:hAnsi="Mongolian Baiti" w:cs="Mongolian Baiti" w:hint="default"/>
        </w:rPr>
        <w:t>之后，车速不好控制，希望在防撞墩、护栏等地方打反光。同时，项目线路较长，标志牌偏少，不利于安全出行。</w:t>
      </w:r>
    </w:p>
    <w:p w:rsidR="00B140D1" w:rsidRPr="00AB621E" w:rsidRDefault="000D4BB6">
      <w:pPr>
        <w:ind w:firstLineChars="200" w:firstLine="640"/>
        <w:rPr>
          <w:rStyle w:val="af0"/>
          <w:rFonts w:hAnsi="Mongolian Baiti" w:cs="Mongolian Baiti" w:hint="default"/>
        </w:rPr>
      </w:pPr>
      <w:r w:rsidRPr="00AB621E">
        <w:rPr>
          <w:rStyle w:val="af0"/>
          <w:rFonts w:hAnsi="Mongolian Baiti" w:cs="Mongolian Baiti" w:hint="default"/>
        </w:rPr>
        <w:t>（2）根据实际调查情况，部分人员反映整条路段的地名均是用汉字标识，部分人员不能看懂汉字，路标的设定</w:t>
      </w:r>
      <w:proofErr w:type="gramStart"/>
      <w:r w:rsidRPr="00AB621E">
        <w:rPr>
          <w:rStyle w:val="af0"/>
          <w:rFonts w:hAnsi="Mongolian Baiti" w:cs="Mongolian Baiti" w:hint="default"/>
        </w:rPr>
        <w:t>未方便</w:t>
      </w:r>
      <w:proofErr w:type="gramEnd"/>
      <w:r w:rsidRPr="00AB621E">
        <w:rPr>
          <w:rStyle w:val="af0"/>
          <w:rFonts w:hAnsi="Mongolian Baiti" w:cs="Mongolian Baiti" w:hint="default"/>
        </w:rPr>
        <w:t>民族区域生活的人员。</w:t>
      </w:r>
    </w:p>
    <w:p w:rsidR="00B140D1" w:rsidRDefault="000D4BB6">
      <w:pPr>
        <w:pStyle w:val="2"/>
        <w:spacing w:before="0" w:after="0" w:line="360" w:lineRule="auto"/>
        <w:ind w:firstLineChars="200" w:firstLine="643"/>
        <w:rPr>
          <w:rFonts w:ascii="仿宋_GB2312" w:eastAsia="仿宋_GB2312" w:hAnsi="方正楷体_GBK" w:cs="方正楷体_GBK"/>
          <w:lang w:val="zh-CN"/>
        </w:rPr>
      </w:pPr>
      <w:bookmarkStart w:id="16" w:name="_Toc53352464"/>
      <w:r w:rsidRPr="00AB621E">
        <w:rPr>
          <w:rFonts w:ascii="楷体_GB2312" w:eastAsia="楷体_GB2312" w:cs="Times New Roman" w:hint="eastAsia"/>
          <w:color w:val="000000"/>
        </w:rPr>
        <w:t>（二）建议和改进举措</w:t>
      </w:r>
      <w:bookmarkEnd w:id="16"/>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1.建议项目主管部门及时制订绩效跟踪考核办法等制度，进一步规范工作行为，提高工作效率，使项目的开展更加规范有序。</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2.建议项目主管部门加强项目工程实施进度管理、质量控制，建立制度、明确责任，行之有效的解决目前存在的进度管理不到位的问题。</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3.建议单位尽快核实资金来源渠道，筹集完整的项目资金，保证项目的开展，避免因资金不到位影响项目的实施。</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4.建议建立长期的道路规划和管理养护体系，设立道路规划及养护规章制度，为道路的长期维护管理建立科学规范的长效机制，保证路面的清洁以及已实施工程的适用性。</w:t>
      </w:r>
    </w:p>
    <w:p w:rsidR="00B140D1" w:rsidRPr="00AB621E" w:rsidRDefault="000D4BB6">
      <w:pPr>
        <w:spacing w:line="360" w:lineRule="auto"/>
        <w:ind w:firstLineChars="200" w:firstLine="640"/>
        <w:rPr>
          <w:rStyle w:val="af0"/>
          <w:rFonts w:hAnsi="Mongolian Baiti" w:cs="Mongolian Baiti" w:hint="default"/>
        </w:rPr>
      </w:pPr>
      <w:r w:rsidRPr="00AB621E">
        <w:rPr>
          <w:rStyle w:val="af0"/>
          <w:rFonts w:hAnsi="Mongolian Baiti" w:cs="Mongolian Baiti" w:hint="default"/>
        </w:rPr>
        <w:t>5.建议单位完善变更程序，对所提出的标志牌较少、路标设定增加民族字体的事宜进行可行性研究。</w:t>
      </w:r>
    </w:p>
    <w:p w:rsidR="00B140D1" w:rsidRDefault="00B140D1">
      <w:pPr>
        <w:spacing w:line="360" w:lineRule="auto"/>
        <w:rPr>
          <w:rStyle w:val="af0"/>
          <w:rFonts w:hAnsi="Mongolian Baiti" w:cs="Mongolian Baiti" w:hint="default"/>
        </w:rPr>
      </w:pPr>
    </w:p>
    <w:p w:rsidR="00AB621E" w:rsidRDefault="00AB621E">
      <w:pPr>
        <w:spacing w:line="360" w:lineRule="auto"/>
        <w:rPr>
          <w:rStyle w:val="af0"/>
          <w:rFonts w:hAnsi="Mongolian Baiti" w:cs="Mongolian Baiti" w:hint="default"/>
        </w:rPr>
      </w:pPr>
    </w:p>
    <w:p w:rsidR="00AB621E" w:rsidRPr="00AB621E" w:rsidRDefault="00AB621E">
      <w:pPr>
        <w:spacing w:line="360" w:lineRule="auto"/>
        <w:rPr>
          <w:rStyle w:val="af0"/>
          <w:rFonts w:hAnsi="Mongolian Baiti" w:cs="Mongolian Baiti" w:hint="default"/>
        </w:rPr>
      </w:pPr>
    </w:p>
    <w:p w:rsidR="00B140D1" w:rsidRDefault="000D4BB6">
      <w:pPr>
        <w:ind w:firstLineChars="200" w:firstLine="643"/>
        <w:rPr>
          <w:rFonts w:ascii="仿宋_GB2312" w:eastAsia="仿宋_GB2312"/>
          <w:b/>
          <w:sz w:val="32"/>
          <w:szCs w:val="32"/>
        </w:rPr>
      </w:pPr>
      <w:r>
        <w:rPr>
          <w:rFonts w:ascii="仿宋_GB2312" w:eastAsia="仿宋_GB2312" w:hint="eastAsia"/>
          <w:b/>
          <w:sz w:val="32"/>
          <w:szCs w:val="32"/>
        </w:rPr>
        <w:t>附件：勐海县至格朗和</w:t>
      </w:r>
      <w:proofErr w:type="gramStart"/>
      <w:r>
        <w:rPr>
          <w:rFonts w:ascii="仿宋_GB2312" w:eastAsia="仿宋_GB2312" w:hint="eastAsia"/>
          <w:b/>
          <w:sz w:val="32"/>
          <w:szCs w:val="32"/>
        </w:rPr>
        <w:t>乡改造</w:t>
      </w:r>
      <w:proofErr w:type="gramEnd"/>
      <w:r>
        <w:rPr>
          <w:rFonts w:ascii="仿宋_GB2312" w:eastAsia="仿宋_GB2312" w:hint="eastAsia"/>
          <w:b/>
          <w:sz w:val="32"/>
          <w:szCs w:val="32"/>
        </w:rPr>
        <w:t>项目支出绩效评价指标及评分表</w:t>
      </w:r>
    </w:p>
    <w:p w:rsidR="00B140D1" w:rsidRDefault="00B140D1">
      <w:pPr>
        <w:ind w:firstLineChars="200" w:firstLine="643"/>
        <w:rPr>
          <w:rFonts w:ascii="仿宋_GB2312" w:eastAsia="仿宋_GB2312"/>
          <w:b/>
          <w:sz w:val="32"/>
          <w:szCs w:val="32"/>
        </w:rPr>
      </w:pPr>
    </w:p>
    <w:p w:rsidR="00B140D1" w:rsidRDefault="00B140D1">
      <w:pPr>
        <w:ind w:firstLineChars="200" w:firstLine="643"/>
        <w:rPr>
          <w:rFonts w:ascii="仿宋_GB2312" w:eastAsia="仿宋_GB2312"/>
          <w:b/>
          <w:sz w:val="32"/>
          <w:szCs w:val="32"/>
        </w:rPr>
      </w:pPr>
    </w:p>
    <w:p w:rsidR="00B140D1" w:rsidRDefault="00B140D1">
      <w:pPr>
        <w:ind w:firstLineChars="200" w:firstLine="643"/>
        <w:rPr>
          <w:rFonts w:ascii="仿宋_GB2312" w:eastAsia="仿宋_GB2312"/>
          <w:b/>
          <w:sz w:val="32"/>
          <w:szCs w:val="32"/>
        </w:rPr>
      </w:pPr>
    </w:p>
    <w:tbl>
      <w:tblPr>
        <w:tblW w:w="7815" w:type="dxa"/>
        <w:jc w:val="center"/>
        <w:tblLayout w:type="fixed"/>
        <w:tblLook w:val="04A0" w:firstRow="1" w:lastRow="0" w:firstColumn="1" w:lastColumn="0" w:noHBand="0" w:noVBand="1"/>
      </w:tblPr>
      <w:tblGrid>
        <w:gridCol w:w="3863"/>
        <w:gridCol w:w="3952"/>
      </w:tblGrid>
      <w:tr w:rsidR="00B140D1">
        <w:trPr>
          <w:jc w:val="center"/>
        </w:trPr>
        <w:tc>
          <w:tcPr>
            <w:tcW w:w="3863" w:type="dxa"/>
            <w:shd w:val="clear" w:color="auto" w:fill="auto"/>
          </w:tcPr>
          <w:p w:rsidR="00B140D1" w:rsidRDefault="00B140D1">
            <w:pPr>
              <w:spacing w:line="360" w:lineRule="auto"/>
              <w:rPr>
                <w:rFonts w:ascii="仿宋" w:eastAsia="仿宋" w:hAnsi="仿宋"/>
                <w:b/>
                <w:sz w:val="32"/>
                <w:szCs w:val="32"/>
              </w:rPr>
            </w:pPr>
          </w:p>
          <w:p w:rsidR="00B140D1" w:rsidRDefault="000D4BB6">
            <w:pPr>
              <w:spacing w:line="360" w:lineRule="auto"/>
              <w:jc w:val="center"/>
              <w:rPr>
                <w:rFonts w:ascii="仿宋" w:eastAsia="仿宋" w:hAnsi="仿宋"/>
                <w:b/>
                <w:sz w:val="32"/>
                <w:szCs w:val="32"/>
              </w:rPr>
            </w:pPr>
            <w:r>
              <w:rPr>
                <w:rFonts w:ascii="仿宋" w:eastAsia="仿宋" w:hAnsi="仿宋" w:hint="eastAsia"/>
                <w:b/>
                <w:sz w:val="32"/>
                <w:szCs w:val="32"/>
              </w:rPr>
              <w:t>云南信立会计师事务所有限公司</w:t>
            </w:r>
          </w:p>
        </w:tc>
        <w:tc>
          <w:tcPr>
            <w:tcW w:w="3952" w:type="dxa"/>
          </w:tcPr>
          <w:p w:rsidR="00B140D1" w:rsidRDefault="00B140D1">
            <w:pPr>
              <w:spacing w:line="360" w:lineRule="auto"/>
              <w:rPr>
                <w:rFonts w:ascii="仿宋" w:eastAsia="仿宋" w:hAnsi="仿宋"/>
                <w:b/>
                <w:sz w:val="32"/>
                <w:szCs w:val="32"/>
              </w:rPr>
            </w:pPr>
          </w:p>
          <w:p w:rsidR="00B140D1" w:rsidRDefault="000D4BB6">
            <w:pPr>
              <w:spacing w:line="360" w:lineRule="auto"/>
              <w:rPr>
                <w:rFonts w:ascii="仿宋" w:eastAsia="仿宋" w:hAnsi="仿宋"/>
                <w:b/>
                <w:sz w:val="32"/>
                <w:szCs w:val="32"/>
              </w:rPr>
            </w:pPr>
            <w:r>
              <w:rPr>
                <w:rFonts w:ascii="仿宋" w:eastAsia="仿宋" w:hAnsi="仿宋" w:hint="eastAsia"/>
                <w:b/>
                <w:sz w:val="32"/>
                <w:szCs w:val="32"/>
              </w:rPr>
              <w:t xml:space="preserve">  </w:t>
            </w:r>
            <w:r>
              <w:rPr>
                <w:rFonts w:ascii="仿宋" w:eastAsia="仿宋" w:hAnsi="仿宋"/>
                <w:b/>
                <w:sz w:val="32"/>
                <w:szCs w:val="32"/>
              </w:rPr>
              <w:t xml:space="preserve">  </w:t>
            </w:r>
            <w:r>
              <w:rPr>
                <w:rFonts w:ascii="仿宋" w:eastAsia="仿宋" w:hAnsi="仿宋" w:hint="eastAsia"/>
                <w:b/>
                <w:sz w:val="32"/>
                <w:szCs w:val="32"/>
              </w:rPr>
              <w:t>中国注册会计师：</w:t>
            </w:r>
          </w:p>
          <w:p w:rsidR="00B140D1" w:rsidRDefault="00B140D1">
            <w:pPr>
              <w:spacing w:line="360" w:lineRule="auto"/>
              <w:rPr>
                <w:rFonts w:ascii="仿宋" w:eastAsia="仿宋" w:hAnsi="仿宋"/>
                <w:b/>
                <w:sz w:val="32"/>
                <w:szCs w:val="32"/>
              </w:rPr>
            </w:pPr>
          </w:p>
        </w:tc>
      </w:tr>
      <w:tr w:rsidR="00B140D1">
        <w:trPr>
          <w:jc w:val="center"/>
        </w:trPr>
        <w:tc>
          <w:tcPr>
            <w:tcW w:w="3863" w:type="dxa"/>
          </w:tcPr>
          <w:p w:rsidR="00B140D1" w:rsidRDefault="00B140D1">
            <w:pPr>
              <w:spacing w:line="360" w:lineRule="auto"/>
              <w:jc w:val="center"/>
              <w:rPr>
                <w:rFonts w:ascii="仿宋" w:eastAsia="仿宋" w:hAnsi="仿宋"/>
                <w:b/>
                <w:sz w:val="32"/>
                <w:szCs w:val="32"/>
              </w:rPr>
            </w:pPr>
          </w:p>
        </w:tc>
        <w:tc>
          <w:tcPr>
            <w:tcW w:w="3952" w:type="dxa"/>
          </w:tcPr>
          <w:p w:rsidR="00B140D1" w:rsidRDefault="000D4BB6">
            <w:pPr>
              <w:spacing w:line="360" w:lineRule="auto"/>
              <w:jc w:val="center"/>
              <w:rPr>
                <w:rFonts w:ascii="仿宋" w:eastAsia="仿宋" w:hAnsi="仿宋"/>
                <w:b/>
                <w:sz w:val="32"/>
                <w:szCs w:val="32"/>
              </w:rPr>
            </w:pPr>
            <w:r>
              <w:rPr>
                <w:rFonts w:ascii="仿宋" w:eastAsia="仿宋" w:hAnsi="仿宋" w:hint="eastAsia"/>
                <w:b/>
                <w:sz w:val="32"/>
                <w:szCs w:val="32"/>
              </w:rPr>
              <w:t xml:space="preserve"> 中国注册会计师：</w:t>
            </w:r>
          </w:p>
        </w:tc>
      </w:tr>
      <w:tr w:rsidR="00B140D1">
        <w:trPr>
          <w:jc w:val="center"/>
        </w:trPr>
        <w:tc>
          <w:tcPr>
            <w:tcW w:w="3863" w:type="dxa"/>
          </w:tcPr>
          <w:p w:rsidR="00B140D1" w:rsidRDefault="00B140D1">
            <w:pPr>
              <w:spacing w:line="360" w:lineRule="auto"/>
              <w:rPr>
                <w:rFonts w:ascii="仿宋" w:eastAsia="仿宋" w:hAnsi="仿宋"/>
                <w:b/>
                <w:sz w:val="32"/>
                <w:szCs w:val="32"/>
              </w:rPr>
            </w:pPr>
          </w:p>
        </w:tc>
        <w:tc>
          <w:tcPr>
            <w:tcW w:w="3952" w:type="dxa"/>
          </w:tcPr>
          <w:p w:rsidR="00B140D1" w:rsidRDefault="00B140D1">
            <w:pPr>
              <w:spacing w:line="360" w:lineRule="auto"/>
              <w:rPr>
                <w:rFonts w:ascii="仿宋" w:eastAsia="仿宋" w:hAnsi="仿宋"/>
                <w:b/>
                <w:sz w:val="32"/>
                <w:szCs w:val="32"/>
              </w:rPr>
            </w:pPr>
          </w:p>
        </w:tc>
      </w:tr>
      <w:tr w:rsidR="00B140D1">
        <w:trPr>
          <w:jc w:val="center"/>
        </w:trPr>
        <w:tc>
          <w:tcPr>
            <w:tcW w:w="3863" w:type="dxa"/>
          </w:tcPr>
          <w:p w:rsidR="00B140D1" w:rsidRDefault="000D4BB6">
            <w:pPr>
              <w:spacing w:line="360" w:lineRule="auto"/>
              <w:ind w:firstLineChars="300" w:firstLine="964"/>
              <w:rPr>
                <w:rFonts w:ascii="仿宋" w:eastAsia="仿宋" w:hAnsi="仿宋"/>
                <w:b/>
                <w:sz w:val="32"/>
                <w:szCs w:val="32"/>
              </w:rPr>
            </w:pPr>
            <w:r>
              <w:rPr>
                <w:rFonts w:ascii="仿宋" w:eastAsia="仿宋" w:hAnsi="仿宋" w:hint="eastAsia"/>
                <w:b/>
                <w:sz w:val="32"/>
                <w:szCs w:val="32"/>
              </w:rPr>
              <w:t>中国·昆明</w:t>
            </w:r>
          </w:p>
        </w:tc>
        <w:tc>
          <w:tcPr>
            <w:tcW w:w="3952" w:type="dxa"/>
          </w:tcPr>
          <w:p w:rsidR="00B140D1" w:rsidRDefault="000D4BB6">
            <w:pPr>
              <w:spacing w:line="400" w:lineRule="exact"/>
              <w:rPr>
                <w:rFonts w:ascii="仿宋" w:eastAsia="仿宋" w:hAnsi="仿宋"/>
                <w:b/>
                <w:sz w:val="32"/>
                <w:szCs w:val="32"/>
              </w:rPr>
            </w:pPr>
            <w:r>
              <w:rPr>
                <w:rFonts w:ascii="仿宋" w:eastAsia="仿宋" w:hAnsi="仿宋" w:cs="宋体" w:hint="eastAsia"/>
                <w:b/>
                <w:spacing w:val="6"/>
                <w:sz w:val="32"/>
                <w:szCs w:val="32"/>
              </w:rPr>
              <w:t>二</w:t>
            </w:r>
            <w:r>
              <w:rPr>
                <w:rFonts w:ascii="仿宋" w:eastAsia="仿宋" w:hAnsi="仿宋" w:cs="微软雅黑" w:hint="eastAsia"/>
                <w:b/>
                <w:spacing w:val="6"/>
                <w:sz w:val="32"/>
                <w:szCs w:val="32"/>
              </w:rPr>
              <w:t>〇</w:t>
            </w:r>
            <w:r>
              <w:rPr>
                <w:rFonts w:ascii="仿宋" w:eastAsia="仿宋" w:hAnsi="仿宋" w:cs="宋体" w:hint="eastAsia"/>
                <w:b/>
                <w:spacing w:val="6"/>
                <w:sz w:val="32"/>
                <w:szCs w:val="32"/>
              </w:rPr>
              <w:t>二</w:t>
            </w:r>
            <w:r>
              <w:rPr>
                <w:rFonts w:ascii="仿宋" w:eastAsia="仿宋" w:hAnsi="仿宋" w:cs="微软雅黑" w:hint="eastAsia"/>
                <w:b/>
                <w:spacing w:val="6"/>
                <w:sz w:val="32"/>
                <w:szCs w:val="32"/>
              </w:rPr>
              <w:t>〇</w:t>
            </w:r>
            <w:r>
              <w:rPr>
                <w:rFonts w:ascii="仿宋" w:eastAsia="仿宋" w:hAnsi="仿宋" w:cs="宋体" w:hint="eastAsia"/>
                <w:b/>
                <w:spacing w:val="6"/>
                <w:sz w:val="32"/>
                <w:szCs w:val="32"/>
              </w:rPr>
              <w:t>年十</w:t>
            </w:r>
            <w:r w:rsidR="00AB621E">
              <w:rPr>
                <w:rFonts w:ascii="仿宋" w:eastAsia="仿宋" w:hAnsi="仿宋" w:cs="宋体" w:hint="eastAsia"/>
                <w:b/>
                <w:spacing w:val="6"/>
                <w:sz w:val="32"/>
                <w:szCs w:val="32"/>
              </w:rPr>
              <w:t>一</w:t>
            </w:r>
            <w:r>
              <w:rPr>
                <w:rFonts w:ascii="仿宋" w:eastAsia="仿宋" w:hAnsi="仿宋" w:cs="宋体" w:hint="eastAsia"/>
                <w:b/>
                <w:spacing w:val="6"/>
                <w:sz w:val="32"/>
                <w:szCs w:val="32"/>
              </w:rPr>
              <w:t>月十</w:t>
            </w:r>
            <w:r w:rsidR="00AB621E">
              <w:rPr>
                <w:rFonts w:ascii="仿宋" w:eastAsia="仿宋" w:hAnsi="仿宋" w:cs="宋体" w:hint="eastAsia"/>
                <w:b/>
                <w:spacing w:val="6"/>
                <w:sz w:val="32"/>
                <w:szCs w:val="32"/>
              </w:rPr>
              <w:t>七</w:t>
            </w:r>
            <w:r>
              <w:rPr>
                <w:rFonts w:ascii="仿宋" w:eastAsia="仿宋" w:hAnsi="仿宋" w:cs="宋体" w:hint="eastAsia"/>
                <w:b/>
                <w:spacing w:val="6"/>
                <w:sz w:val="32"/>
                <w:szCs w:val="32"/>
              </w:rPr>
              <w:t>日</w:t>
            </w:r>
          </w:p>
        </w:tc>
      </w:tr>
    </w:tbl>
    <w:p w:rsidR="00B140D1" w:rsidRDefault="00B140D1">
      <w:pPr>
        <w:spacing w:line="600" w:lineRule="exact"/>
        <w:rPr>
          <w:rFonts w:ascii="Mongolian Baiti" w:eastAsia="方正仿宋_GBK" w:hAnsi="Mongolian Baiti" w:cs="Mongolian Baiti"/>
          <w:szCs w:val="32"/>
        </w:rPr>
      </w:pPr>
    </w:p>
    <w:p w:rsidR="00B140D1" w:rsidRDefault="00B140D1">
      <w:pPr>
        <w:spacing w:line="360" w:lineRule="auto"/>
        <w:ind w:firstLineChars="200" w:firstLine="640"/>
        <w:rPr>
          <w:rFonts w:ascii="仿宋_GB2312" w:eastAsia="仿宋_GB2312"/>
          <w:sz w:val="32"/>
          <w:szCs w:val="32"/>
        </w:rPr>
      </w:pPr>
    </w:p>
    <w:sectPr w:rsidR="00B140D1">
      <w:footerReference w:type="default" r:id="rId14"/>
      <w:pgSz w:w="11906" w:h="16838"/>
      <w:pgMar w:top="1361" w:right="1474" w:bottom="1559" w:left="1474" w:header="851" w:footer="115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A68" w:rsidRDefault="00FB2A68">
      <w:r>
        <w:separator/>
      </w:r>
    </w:p>
  </w:endnote>
  <w:endnote w:type="continuationSeparator" w:id="0">
    <w:p w:rsidR="00FB2A68" w:rsidRDefault="00FB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default"/>
    <w:sig w:usb0="00000000" w:usb1="00000000" w:usb2="00000000" w:usb3="00000000" w:csb0="00040000" w:csb1="00000000"/>
  </w:font>
  <w:font w:name="方正仿宋_GBK">
    <w:altName w:val="微软雅黑"/>
    <w:charset w:val="86"/>
    <w:family w:val="script"/>
    <w:pitch w:val="default"/>
    <w:sig w:usb0="00000000" w:usb1="00000000" w:usb2="00000000" w:usb3="00000000" w:csb0="00040000" w:csb1="00000000"/>
  </w:font>
  <w:font w:name="方正黑体_GBK">
    <w:altName w:val="微软雅黑"/>
    <w:charset w:val="86"/>
    <w:family w:val="auto"/>
    <w:pitch w:val="default"/>
    <w:sig w:usb0="00000000" w:usb1="00000000" w:usb2="00000000" w:usb3="00000000" w:csb0="00040000" w:csb1="00000000"/>
  </w:font>
  <w:font w:name="方正楷体_GBK">
    <w:altName w:val="微软雅黑"/>
    <w:charset w:val="86"/>
    <w:family w:val="auto"/>
    <w:pitch w:val="default"/>
    <w:sig w:usb0="00000000" w:usb1="00000000" w:usb2="00000000" w:usb3="00000000" w:csb0="00040000" w:csb1="00000000"/>
  </w:font>
  <w:font w:name="Mongolian Baiti">
    <w:panose1 w:val="03000500000000000000"/>
    <w:charset w:val="00"/>
    <w:family w:val="script"/>
    <w:pitch w:val="variable"/>
    <w:sig w:usb0="80000023" w:usb1="00000000" w:usb2="0002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D1" w:rsidRDefault="000D4BB6">
    <w:pPr>
      <w:pStyle w:val="a7"/>
    </w:pPr>
    <w:r>
      <w:rPr>
        <w:rFonts w:ascii="仿宋" w:eastAsia="仿宋" w:hAnsi="仿宋" w:hint="eastAsia"/>
        <w:sz w:val="28"/>
        <w:szCs w:val="28"/>
      </w:rPr>
      <w:t>—</w:t>
    </w:r>
    <w:r>
      <w:rPr>
        <w:rFonts w:ascii="仿宋" w:eastAsia="仿宋" w:hAnsi="仿宋"/>
        <w:sz w:val="28"/>
        <w:szCs w:val="28"/>
      </w:rPr>
      <w:fldChar w:fldCharType="begin"/>
    </w:r>
    <w:r>
      <w:rPr>
        <w:rFonts w:ascii="仿宋" w:eastAsia="仿宋" w:hAnsi="仿宋"/>
        <w:sz w:val="28"/>
        <w:szCs w:val="28"/>
      </w:rPr>
      <w:instrText xml:space="preserve"> PAGE   \* MERGEFORMAT </w:instrText>
    </w:r>
    <w:r>
      <w:rPr>
        <w:rFonts w:ascii="仿宋" w:eastAsia="仿宋" w:hAnsi="仿宋"/>
        <w:sz w:val="28"/>
        <w:szCs w:val="28"/>
      </w:rPr>
      <w:fldChar w:fldCharType="separate"/>
    </w:r>
    <w:r w:rsidR="009B185B" w:rsidRPr="009B185B">
      <w:rPr>
        <w:rFonts w:ascii="仿宋" w:eastAsia="仿宋" w:hAnsi="仿宋"/>
        <w:noProof/>
        <w:sz w:val="28"/>
        <w:szCs w:val="28"/>
        <w:lang w:val="zh-CN"/>
      </w:rPr>
      <w:t>18</w:t>
    </w:r>
    <w:r>
      <w:rPr>
        <w:rFonts w:ascii="仿宋" w:eastAsia="仿宋" w:hAnsi="仿宋"/>
        <w:sz w:val="28"/>
        <w:szCs w:val="28"/>
      </w:rPr>
      <w:fldChar w:fldCharType="end"/>
    </w:r>
    <w:r>
      <w:rPr>
        <w:rFonts w:ascii="仿宋" w:eastAsia="仿宋" w:hAnsi="仿宋"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D1" w:rsidRDefault="00B140D1">
    <w:pPr>
      <w:pStyle w:val="a7"/>
      <w:ind w:right="360"/>
    </w:pPr>
  </w:p>
  <w:p w:rsidR="00B140D1" w:rsidRDefault="00B140D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D1" w:rsidRDefault="00B140D1">
    <w:pPr>
      <w:pStyle w:val="a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D1" w:rsidRDefault="000D4BB6">
    <w:pPr>
      <w:pStyle w:val="a7"/>
      <w:jc w:val="right"/>
    </w:pPr>
    <w:r>
      <w:rPr>
        <w:rFonts w:ascii="仿宋" w:eastAsia="仿宋" w:hAnsi="仿宋" w:hint="eastAsia"/>
        <w:sz w:val="28"/>
        <w:szCs w:val="28"/>
      </w:rPr>
      <w:t>—</w:t>
    </w:r>
    <w:r>
      <w:rPr>
        <w:rFonts w:ascii="仿宋" w:eastAsia="仿宋" w:hAnsi="仿宋"/>
        <w:sz w:val="28"/>
        <w:szCs w:val="28"/>
      </w:rPr>
      <w:fldChar w:fldCharType="begin"/>
    </w:r>
    <w:r>
      <w:rPr>
        <w:rFonts w:ascii="仿宋" w:eastAsia="仿宋" w:hAnsi="仿宋"/>
        <w:sz w:val="28"/>
        <w:szCs w:val="28"/>
      </w:rPr>
      <w:instrText xml:space="preserve"> PAGE   \* MERGEFORMAT </w:instrText>
    </w:r>
    <w:r>
      <w:rPr>
        <w:rFonts w:ascii="仿宋" w:eastAsia="仿宋" w:hAnsi="仿宋"/>
        <w:sz w:val="28"/>
        <w:szCs w:val="28"/>
      </w:rPr>
      <w:fldChar w:fldCharType="separate"/>
    </w:r>
    <w:r w:rsidR="009B185B" w:rsidRPr="009B185B">
      <w:rPr>
        <w:rFonts w:ascii="仿宋" w:eastAsia="仿宋" w:hAnsi="仿宋"/>
        <w:noProof/>
        <w:sz w:val="28"/>
        <w:szCs w:val="28"/>
        <w:lang w:val="zh-CN"/>
      </w:rPr>
      <w:t>1</w:t>
    </w:r>
    <w:r>
      <w:rPr>
        <w:rFonts w:ascii="仿宋" w:eastAsia="仿宋" w:hAnsi="仿宋"/>
        <w:sz w:val="28"/>
        <w:szCs w:val="28"/>
      </w:rPr>
      <w:fldChar w:fldCharType="end"/>
    </w:r>
    <w:r>
      <w:rPr>
        <w:rFonts w:ascii="仿宋" w:eastAsia="仿宋" w:hAnsi="仿宋"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A68" w:rsidRDefault="00FB2A68">
      <w:r>
        <w:separator/>
      </w:r>
    </w:p>
  </w:footnote>
  <w:footnote w:type="continuationSeparator" w:id="0">
    <w:p w:rsidR="00FB2A68" w:rsidRDefault="00FB2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D1" w:rsidRDefault="00B140D1">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72A5E"/>
    <w:rsid w:val="000017F7"/>
    <w:rsid w:val="000032EE"/>
    <w:rsid w:val="000065AF"/>
    <w:rsid w:val="000104CF"/>
    <w:rsid w:val="00010561"/>
    <w:rsid w:val="00010CC3"/>
    <w:rsid w:val="00021063"/>
    <w:rsid w:val="00025C35"/>
    <w:rsid w:val="000265ED"/>
    <w:rsid w:val="00034AF2"/>
    <w:rsid w:val="00034C8F"/>
    <w:rsid w:val="000378DE"/>
    <w:rsid w:val="00037CC1"/>
    <w:rsid w:val="00041B14"/>
    <w:rsid w:val="00050BB4"/>
    <w:rsid w:val="00050E63"/>
    <w:rsid w:val="00051E85"/>
    <w:rsid w:val="000520AE"/>
    <w:rsid w:val="00053B0C"/>
    <w:rsid w:val="000549A0"/>
    <w:rsid w:val="00057675"/>
    <w:rsid w:val="000602BD"/>
    <w:rsid w:val="00061EEE"/>
    <w:rsid w:val="000620C7"/>
    <w:rsid w:val="0006697C"/>
    <w:rsid w:val="000677BE"/>
    <w:rsid w:val="000701FA"/>
    <w:rsid w:val="00072A5E"/>
    <w:rsid w:val="00077220"/>
    <w:rsid w:val="00080484"/>
    <w:rsid w:val="00081915"/>
    <w:rsid w:val="000840FC"/>
    <w:rsid w:val="00085386"/>
    <w:rsid w:val="00087616"/>
    <w:rsid w:val="000963CA"/>
    <w:rsid w:val="00096F35"/>
    <w:rsid w:val="000A187F"/>
    <w:rsid w:val="000A6E71"/>
    <w:rsid w:val="000B04B5"/>
    <w:rsid w:val="000B09CE"/>
    <w:rsid w:val="000B42AD"/>
    <w:rsid w:val="000B56BF"/>
    <w:rsid w:val="000B619B"/>
    <w:rsid w:val="000B6600"/>
    <w:rsid w:val="000C1840"/>
    <w:rsid w:val="000C24AD"/>
    <w:rsid w:val="000C2E9F"/>
    <w:rsid w:val="000C5945"/>
    <w:rsid w:val="000D242B"/>
    <w:rsid w:val="000D2A12"/>
    <w:rsid w:val="000D2EE3"/>
    <w:rsid w:val="000D4BB6"/>
    <w:rsid w:val="000D6E1D"/>
    <w:rsid w:val="000D789D"/>
    <w:rsid w:val="000E39A3"/>
    <w:rsid w:val="000E3D90"/>
    <w:rsid w:val="000F5DBF"/>
    <w:rsid w:val="00100B99"/>
    <w:rsid w:val="001036AE"/>
    <w:rsid w:val="00111553"/>
    <w:rsid w:val="00113438"/>
    <w:rsid w:val="0011507A"/>
    <w:rsid w:val="001165E9"/>
    <w:rsid w:val="00121E12"/>
    <w:rsid w:val="001358A7"/>
    <w:rsid w:val="00143A35"/>
    <w:rsid w:val="00144DD9"/>
    <w:rsid w:val="0015128B"/>
    <w:rsid w:val="00154E49"/>
    <w:rsid w:val="00170B68"/>
    <w:rsid w:val="00171594"/>
    <w:rsid w:val="001769FF"/>
    <w:rsid w:val="001807F0"/>
    <w:rsid w:val="0018135B"/>
    <w:rsid w:val="001838CA"/>
    <w:rsid w:val="0018422D"/>
    <w:rsid w:val="00184882"/>
    <w:rsid w:val="00185EFC"/>
    <w:rsid w:val="00187B67"/>
    <w:rsid w:val="00196E7D"/>
    <w:rsid w:val="00197715"/>
    <w:rsid w:val="001A1632"/>
    <w:rsid w:val="001A25D0"/>
    <w:rsid w:val="001A52C6"/>
    <w:rsid w:val="001A6A57"/>
    <w:rsid w:val="001B08A5"/>
    <w:rsid w:val="001B0C30"/>
    <w:rsid w:val="001B0F8E"/>
    <w:rsid w:val="001B1CA2"/>
    <w:rsid w:val="001B354A"/>
    <w:rsid w:val="001B6941"/>
    <w:rsid w:val="001D53B0"/>
    <w:rsid w:val="001D62D9"/>
    <w:rsid w:val="001E05BF"/>
    <w:rsid w:val="001E089E"/>
    <w:rsid w:val="001E3E3C"/>
    <w:rsid w:val="001E428E"/>
    <w:rsid w:val="001E612D"/>
    <w:rsid w:val="001F37A3"/>
    <w:rsid w:val="001F443B"/>
    <w:rsid w:val="00204C25"/>
    <w:rsid w:val="00207151"/>
    <w:rsid w:val="0020754D"/>
    <w:rsid w:val="00210227"/>
    <w:rsid w:val="00214EB2"/>
    <w:rsid w:val="00215A57"/>
    <w:rsid w:val="00221A3A"/>
    <w:rsid w:val="0022394B"/>
    <w:rsid w:val="00224B57"/>
    <w:rsid w:val="00231425"/>
    <w:rsid w:val="00232001"/>
    <w:rsid w:val="002419D5"/>
    <w:rsid w:val="00241DF1"/>
    <w:rsid w:val="00246B51"/>
    <w:rsid w:val="00255A92"/>
    <w:rsid w:val="00260090"/>
    <w:rsid w:val="00265A23"/>
    <w:rsid w:val="00274E09"/>
    <w:rsid w:val="002835D7"/>
    <w:rsid w:val="00290026"/>
    <w:rsid w:val="0029250C"/>
    <w:rsid w:val="00296F83"/>
    <w:rsid w:val="002A30B7"/>
    <w:rsid w:val="002A4166"/>
    <w:rsid w:val="002B0186"/>
    <w:rsid w:val="002B10C5"/>
    <w:rsid w:val="002B11AE"/>
    <w:rsid w:val="002B1B5D"/>
    <w:rsid w:val="002B2EAD"/>
    <w:rsid w:val="002C41A4"/>
    <w:rsid w:val="002D15F2"/>
    <w:rsid w:val="002D75AE"/>
    <w:rsid w:val="002E02BF"/>
    <w:rsid w:val="002E0A09"/>
    <w:rsid w:val="002E44F8"/>
    <w:rsid w:val="002E669C"/>
    <w:rsid w:val="002E6DFA"/>
    <w:rsid w:val="002F1CC9"/>
    <w:rsid w:val="002F2FDC"/>
    <w:rsid w:val="002F5754"/>
    <w:rsid w:val="002F7518"/>
    <w:rsid w:val="00304854"/>
    <w:rsid w:val="00304934"/>
    <w:rsid w:val="003121F8"/>
    <w:rsid w:val="003229FC"/>
    <w:rsid w:val="003238C4"/>
    <w:rsid w:val="003270E2"/>
    <w:rsid w:val="00327E2D"/>
    <w:rsid w:val="00331C81"/>
    <w:rsid w:val="00334523"/>
    <w:rsid w:val="00337D0E"/>
    <w:rsid w:val="00341CA2"/>
    <w:rsid w:val="0034268B"/>
    <w:rsid w:val="0034514A"/>
    <w:rsid w:val="00345FCA"/>
    <w:rsid w:val="00352548"/>
    <w:rsid w:val="00352DAA"/>
    <w:rsid w:val="00364B4D"/>
    <w:rsid w:val="00364EE1"/>
    <w:rsid w:val="00370C44"/>
    <w:rsid w:val="0037288D"/>
    <w:rsid w:val="00376B89"/>
    <w:rsid w:val="00377AD6"/>
    <w:rsid w:val="00377D5F"/>
    <w:rsid w:val="0038320D"/>
    <w:rsid w:val="00393F62"/>
    <w:rsid w:val="00394F61"/>
    <w:rsid w:val="003A0657"/>
    <w:rsid w:val="003A39DB"/>
    <w:rsid w:val="003B2700"/>
    <w:rsid w:val="003B4EEA"/>
    <w:rsid w:val="003B59DA"/>
    <w:rsid w:val="003B6049"/>
    <w:rsid w:val="003B7CB8"/>
    <w:rsid w:val="003C35D0"/>
    <w:rsid w:val="003D49F6"/>
    <w:rsid w:val="003D6428"/>
    <w:rsid w:val="003D6B95"/>
    <w:rsid w:val="003D6D47"/>
    <w:rsid w:val="003E236B"/>
    <w:rsid w:val="003E5350"/>
    <w:rsid w:val="003E6013"/>
    <w:rsid w:val="003F3A45"/>
    <w:rsid w:val="00400355"/>
    <w:rsid w:val="0040061E"/>
    <w:rsid w:val="004019DC"/>
    <w:rsid w:val="00402DA2"/>
    <w:rsid w:val="00405632"/>
    <w:rsid w:val="00411444"/>
    <w:rsid w:val="00416E33"/>
    <w:rsid w:val="004175DC"/>
    <w:rsid w:val="0042047B"/>
    <w:rsid w:val="0042277B"/>
    <w:rsid w:val="00422DAB"/>
    <w:rsid w:val="004241BA"/>
    <w:rsid w:val="0042440B"/>
    <w:rsid w:val="0042516F"/>
    <w:rsid w:val="004278CF"/>
    <w:rsid w:val="00427AF2"/>
    <w:rsid w:val="004322E7"/>
    <w:rsid w:val="00432451"/>
    <w:rsid w:val="0043316F"/>
    <w:rsid w:val="004367BD"/>
    <w:rsid w:val="004465F0"/>
    <w:rsid w:val="004506ED"/>
    <w:rsid w:val="00450C4B"/>
    <w:rsid w:val="00450ED7"/>
    <w:rsid w:val="00450F9F"/>
    <w:rsid w:val="004518F9"/>
    <w:rsid w:val="00452ADB"/>
    <w:rsid w:val="00464E76"/>
    <w:rsid w:val="004665AF"/>
    <w:rsid w:val="00466F4C"/>
    <w:rsid w:val="00467A38"/>
    <w:rsid w:val="00467B02"/>
    <w:rsid w:val="00471558"/>
    <w:rsid w:val="00473360"/>
    <w:rsid w:val="00480381"/>
    <w:rsid w:val="0048422D"/>
    <w:rsid w:val="00491067"/>
    <w:rsid w:val="004954DC"/>
    <w:rsid w:val="004A1029"/>
    <w:rsid w:val="004A5550"/>
    <w:rsid w:val="004A64F7"/>
    <w:rsid w:val="004B3A88"/>
    <w:rsid w:val="004B7487"/>
    <w:rsid w:val="004C0484"/>
    <w:rsid w:val="004C0591"/>
    <w:rsid w:val="004C3AF0"/>
    <w:rsid w:val="004D0147"/>
    <w:rsid w:val="004D0A7A"/>
    <w:rsid w:val="004D0B7E"/>
    <w:rsid w:val="004D7A9D"/>
    <w:rsid w:val="004E1AD7"/>
    <w:rsid w:val="004E3955"/>
    <w:rsid w:val="004E3ADB"/>
    <w:rsid w:val="004E5644"/>
    <w:rsid w:val="004E613D"/>
    <w:rsid w:val="004E73FD"/>
    <w:rsid w:val="004E7FFD"/>
    <w:rsid w:val="004F441D"/>
    <w:rsid w:val="00500C08"/>
    <w:rsid w:val="00502FEC"/>
    <w:rsid w:val="00506B03"/>
    <w:rsid w:val="005135CA"/>
    <w:rsid w:val="0051424E"/>
    <w:rsid w:val="005162BE"/>
    <w:rsid w:val="0051643F"/>
    <w:rsid w:val="00517845"/>
    <w:rsid w:val="00517B41"/>
    <w:rsid w:val="00522217"/>
    <w:rsid w:val="00522BED"/>
    <w:rsid w:val="00524B39"/>
    <w:rsid w:val="00526E28"/>
    <w:rsid w:val="00532F85"/>
    <w:rsid w:val="005353A7"/>
    <w:rsid w:val="00535FB3"/>
    <w:rsid w:val="005412A8"/>
    <w:rsid w:val="00544169"/>
    <w:rsid w:val="00550DB7"/>
    <w:rsid w:val="00554337"/>
    <w:rsid w:val="00561949"/>
    <w:rsid w:val="00563074"/>
    <w:rsid w:val="00563F36"/>
    <w:rsid w:val="00564FB4"/>
    <w:rsid w:val="005656CE"/>
    <w:rsid w:val="005714EF"/>
    <w:rsid w:val="0057495A"/>
    <w:rsid w:val="00575323"/>
    <w:rsid w:val="005806DD"/>
    <w:rsid w:val="00581A75"/>
    <w:rsid w:val="00582C76"/>
    <w:rsid w:val="005957B9"/>
    <w:rsid w:val="00596DEB"/>
    <w:rsid w:val="005A43D4"/>
    <w:rsid w:val="005A6142"/>
    <w:rsid w:val="005B34F5"/>
    <w:rsid w:val="005B424B"/>
    <w:rsid w:val="005C7269"/>
    <w:rsid w:val="005D520D"/>
    <w:rsid w:val="005D6DAC"/>
    <w:rsid w:val="005D76EE"/>
    <w:rsid w:val="005E201D"/>
    <w:rsid w:val="005E4610"/>
    <w:rsid w:val="005E587B"/>
    <w:rsid w:val="005E700C"/>
    <w:rsid w:val="005F0792"/>
    <w:rsid w:val="005F0870"/>
    <w:rsid w:val="005F1C6E"/>
    <w:rsid w:val="005F5923"/>
    <w:rsid w:val="00601181"/>
    <w:rsid w:val="006022D5"/>
    <w:rsid w:val="00602E46"/>
    <w:rsid w:val="0060777A"/>
    <w:rsid w:val="00610D08"/>
    <w:rsid w:val="006121FB"/>
    <w:rsid w:val="00623757"/>
    <w:rsid w:val="00625FBB"/>
    <w:rsid w:val="00627917"/>
    <w:rsid w:val="00627AE5"/>
    <w:rsid w:val="00630395"/>
    <w:rsid w:val="006351A2"/>
    <w:rsid w:val="00636DD1"/>
    <w:rsid w:val="00642064"/>
    <w:rsid w:val="00643FF3"/>
    <w:rsid w:val="006452F3"/>
    <w:rsid w:val="00655944"/>
    <w:rsid w:val="00656CD3"/>
    <w:rsid w:val="006640C2"/>
    <w:rsid w:val="00664216"/>
    <w:rsid w:val="00665F3E"/>
    <w:rsid w:val="006713C5"/>
    <w:rsid w:val="0067381F"/>
    <w:rsid w:val="00674975"/>
    <w:rsid w:val="00675560"/>
    <w:rsid w:val="006774CB"/>
    <w:rsid w:val="006817FD"/>
    <w:rsid w:val="00683A81"/>
    <w:rsid w:val="00684BDB"/>
    <w:rsid w:val="00685403"/>
    <w:rsid w:val="0068713B"/>
    <w:rsid w:val="00687A4F"/>
    <w:rsid w:val="00687ABC"/>
    <w:rsid w:val="006967BD"/>
    <w:rsid w:val="006A1A1E"/>
    <w:rsid w:val="006A63ED"/>
    <w:rsid w:val="006B0132"/>
    <w:rsid w:val="006B07E6"/>
    <w:rsid w:val="006B27C2"/>
    <w:rsid w:val="006B4EAD"/>
    <w:rsid w:val="006D6858"/>
    <w:rsid w:val="006E7F66"/>
    <w:rsid w:val="006F292E"/>
    <w:rsid w:val="006F3B7D"/>
    <w:rsid w:val="006F5954"/>
    <w:rsid w:val="006F6A15"/>
    <w:rsid w:val="006F7444"/>
    <w:rsid w:val="007006D4"/>
    <w:rsid w:val="0071025D"/>
    <w:rsid w:val="0071254E"/>
    <w:rsid w:val="007140ED"/>
    <w:rsid w:val="007145E7"/>
    <w:rsid w:val="00715976"/>
    <w:rsid w:val="0072084E"/>
    <w:rsid w:val="00726681"/>
    <w:rsid w:val="00727CF0"/>
    <w:rsid w:val="00731428"/>
    <w:rsid w:val="0073513F"/>
    <w:rsid w:val="0073546C"/>
    <w:rsid w:val="00735BCE"/>
    <w:rsid w:val="00736DBC"/>
    <w:rsid w:val="00737180"/>
    <w:rsid w:val="00737E78"/>
    <w:rsid w:val="00737F2F"/>
    <w:rsid w:val="00740D20"/>
    <w:rsid w:val="00741F38"/>
    <w:rsid w:val="00746E35"/>
    <w:rsid w:val="007534E3"/>
    <w:rsid w:val="00756CEE"/>
    <w:rsid w:val="00760AB8"/>
    <w:rsid w:val="00765106"/>
    <w:rsid w:val="00772020"/>
    <w:rsid w:val="007724DD"/>
    <w:rsid w:val="00773DF5"/>
    <w:rsid w:val="00775D40"/>
    <w:rsid w:val="00776304"/>
    <w:rsid w:val="007824A1"/>
    <w:rsid w:val="007872B4"/>
    <w:rsid w:val="007877C7"/>
    <w:rsid w:val="00794DEC"/>
    <w:rsid w:val="0079760E"/>
    <w:rsid w:val="007B06AF"/>
    <w:rsid w:val="007B486A"/>
    <w:rsid w:val="007B7687"/>
    <w:rsid w:val="007C37F4"/>
    <w:rsid w:val="007C53FB"/>
    <w:rsid w:val="007C691A"/>
    <w:rsid w:val="007D07C5"/>
    <w:rsid w:val="007D2BD9"/>
    <w:rsid w:val="007D3F22"/>
    <w:rsid w:val="007D41F7"/>
    <w:rsid w:val="007D60E6"/>
    <w:rsid w:val="007D7FE5"/>
    <w:rsid w:val="007E451A"/>
    <w:rsid w:val="007E5FD2"/>
    <w:rsid w:val="007E61BE"/>
    <w:rsid w:val="007F0AD2"/>
    <w:rsid w:val="007F2334"/>
    <w:rsid w:val="007F38F6"/>
    <w:rsid w:val="007F5287"/>
    <w:rsid w:val="00803339"/>
    <w:rsid w:val="00803CC1"/>
    <w:rsid w:val="008151D9"/>
    <w:rsid w:val="008212F6"/>
    <w:rsid w:val="00822CA5"/>
    <w:rsid w:val="008246B1"/>
    <w:rsid w:val="0082482A"/>
    <w:rsid w:val="00831340"/>
    <w:rsid w:val="00832067"/>
    <w:rsid w:val="008358D5"/>
    <w:rsid w:val="00836576"/>
    <w:rsid w:val="008413E3"/>
    <w:rsid w:val="00845DFD"/>
    <w:rsid w:val="008513EC"/>
    <w:rsid w:val="00862947"/>
    <w:rsid w:val="00862E76"/>
    <w:rsid w:val="00865EAE"/>
    <w:rsid w:val="00866EB2"/>
    <w:rsid w:val="008758AD"/>
    <w:rsid w:val="00875D08"/>
    <w:rsid w:val="00875D22"/>
    <w:rsid w:val="00876098"/>
    <w:rsid w:val="00880571"/>
    <w:rsid w:val="00881C2B"/>
    <w:rsid w:val="00884A12"/>
    <w:rsid w:val="0089044F"/>
    <w:rsid w:val="0089117D"/>
    <w:rsid w:val="008913FB"/>
    <w:rsid w:val="00893B93"/>
    <w:rsid w:val="0089472F"/>
    <w:rsid w:val="008A210F"/>
    <w:rsid w:val="008B054E"/>
    <w:rsid w:val="008B5EB8"/>
    <w:rsid w:val="008C18C2"/>
    <w:rsid w:val="008C67F2"/>
    <w:rsid w:val="008D0194"/>
    <w:rsid w:val="008D08EF"/>
    <w:rsid w:val="008D0F5F"/>
    <w:rsid w:val="008D1C69"/>
    <w:rsid w:val="008D248B"/>
    <w:rsid w:val="008D2911"/>
    <w:rsid w:val="008F0617"/>
    <w:rsid w:val="008F0E98"/>
    <w:rsid w:val="008F1FCE"/>
    <w:rsid w:val="008F4D89"/>
    <w:rsid w:val="008F746C"/>
    <w:rsid w:val="00900590"/>
    <w:rsid w:val="0090063F"/>
    <w:rsid w:val="009014B9"/>
    <w:rsid w:val="00902534"/>
    <w:rsid w:val="0090297C"/>
    <w:rsid w:val="00907428"/>
    <w:rsid w:val="009134BE"/>
    <w:rsid w:val="00914991"/>
    <w:rsid w:val="00916216"/>
    <w:rsid w:val="009167E1"/>
    <w:rsid w:val="0092381A"/>
    <w:rsid w:val="0092521E"/>
    <w:rsid w:val="00925880"/>
    <w:rsid w:val="0093740F"/>
    <w:rsid w:val="00940B0F"/>
    <w:rsid w:val="00940DB1"/>
    <w:rsid w:val="00944C7A"/>
    <w:rsid w:val="00945F06"/>
    <w:rsid w:val="009505C0"/>
    <w:rsid w:val="009517A3"/>
    <w:rsid w:val="00951880"/>
    <w:rsid w:val="00952E36"/>
    <w:rsid w:val="0095441A"/>
    <w:rsid w:val="009641E7"/>
    <w:rsid w:val="0096556C"/>
    <w:rsid w:val="009661A6"/>
    <w:rsid w:val="009679E5"/>
    <w:rsid w:val="0097046D"/>
    <w:rsid w:val="009711F5"/>
    <w:rsid w:val="00971737"/>
    <w:rsid w:val="00975274"/>
    <w:rsid w:val="00980DB6"/>
    <w:rsid w:val="00984172"/>
    <w:rsid w:val="00986C27"/>
    <w:rsid w:val="00991F32"/>
    <w:rsid w:val="009949CB"/>
    <w:rsid w:val="00994A4C"/>
    <w:rsid w:val="0099540D"/>
    <w:rsid w:val="00996323"/>
    <w:rsid w:val="0099714E"/>
    <w:rsid w:val="009A5C1C"/>
    <w:rsid w:val="009A609A"/>
    <w:rsid w:val="009B17B1"/>
    <w:rsid w:val="009B185B"/>
    <w:rsid w:val="009B4F3F"/>
    <w:rsid w:val="009B60C6"/>
    <w:rsid w:val="009C1291"/>
    <w:rsid w:val="009C20A3"/>
    <w:rsid w:val="009C3040"/>
    <w:rsid w:val="009C4820"/>
    <w:rsid w:val="009C6BEB"/>
    <w:rsid w:val="009D60F1"/>
    <w:rsid w:val="009E1519"/>
    <w:rsid w:val="009E1933"/>
    <w:rsid w:val="009E28DD"/>
    <w:rsid w:val="009E6A44"/>
    <w:rsid w:val="009F01B2"/>
    <w:rsid w:val="009F4433"/>
    <w:rsid w:val="009F4906"/>
    <w:rsid w:val="009F6BB6"/>
    <w:rsid w:val="00A05120"/>
    <w:rsid w:val="00A11AC4"/>
    <w:rsid w:val="00A12081"/>
    <w:rsid w:val="00A230CD"/>
    <w:rsid w:val="00A257B3"/>
    <w:rsid w:val="00A25925"/>
    <w:rsid w:val="00A33BD4"/>
    <w:rsid w:val="00A36798"/>
    <w:rsid w:val="00A447BF"/>
    <w:rsid w:val="00A47105"/>
    <w:rsid w:val="00A47512"/>
    <w:rsid w:val="00A50DEF"/>
    <w:rsid w:val="00A529A2"/>
    <w:rsid w:val="00A541F8"/>
    <w:rsid w:val="00A57FC1"/>
    <w:rsid w:val="00A6438E"/>
    <w:rsid w:val="00A644D6"/>
    <w:rsid w:val="00A64C2B"/>
    <w:rsid w:val="00A665A5"/>
    <w:rsid w:val="00A665CD"/>
    <w:rsid w:val="00A66A9E"/>
    <w:rsid w:val="00A807AF"/>
    <w:rsid w:val="00A817A6"/>
    <w:rsid w:val="00A85C20"/>
    <w:rsid w:val="00A86BCE"/>
    <w:rsid w:val="00A94E5E"/>
    <w:rsid w:val="00A973A5"/>
    <w:rsid w:val="00A9785C"/>
    <w:rsid w:val="00AB3285"/>
    <w:rsid w:val="00AB59BB"/>
    <w:rsid w:val="00AB621E"/>
    <w:rsid w:val="00AB6685"/>
    <w:rsid w:val="00AC3435"/>
    <w:rsid w:val="00AC54AC"/>
    <w:rsid w:val="00AD530A"/>
    <w:rsid w:val="00AD677A"/>
    <w:rsid w:val="00AE0061"/>
    <w:rsid w:val="00AE3B5D"/>
    <w:rsid w:val="00AE7316"/>
    <w:rsid w:val="00AF0171"/>
    <w:rsid w:val="00AF1D8B"/>
    <w:rsid w:val="00AF362A"/>
    <w:rsid w:val="00AF7712"/>
    <w:rsid w:val="00B0208E"/>
    <w:rsid w:val="00B022D9"/>
    <w:rsid w:val="00B05334"/>
    <w:rsid w:val="00B12D79"/>
    <w:rsid w:val="00B140D1"/>
    <w:rsid w:val="00B150AF"/>
    <w:rsid w:val="00B152EE"/>
    <w:rsid w:val="00B16028"/>
    <w:rsid w:val="00B20469"/>
    <w:rsid w:val="00B24AF0"/>
    <w:rsid w:val="00B24B85"/>
    <w:rsid w:val="00B24E84"/>
    <w:rsid w:val="00B2547C"/>
    <w:rsid w:val="00B31AFB"/>
    <w:rsid w:val="00B33ACA"/>
    <w:rsid w:val="00B37ECD"/>
    <w:rsid w:val="00B413C1"/>
    <w:rsid w:val="00B5017C"/>
    <w:rsid w:val="00B511C8"/>
    <w:rsid w:val="00B57F0E"/>
    <w:rsid w:val="00B60502"/>
    <w:rsid w:val="00B64A76"/>
    <w:rsid w:val="00B65EAD"/>
    <w:rsid w:val="00B72518"/>
    <w:rsid w:val="00B73AF7"/>
    <w:rsid w:val="00B74723"/>
    <w:rsid w:val="00B75DBE"/>
    <w:rsid w:val="00B817F8"/>
    <w:rsid w:val="00B82C7A"/>
    <w:rsid w:val="00B86F9A"/>
    <w:rsid w:val="00B901AD"/>
    <w:rsid w:val="00B90B15"/>
    <w:rsid w:val="00B936F7"/>
    <w:rsid w:val="00B95E2D"/>
    <w:rsid w:val="00BA4214"/>
    <w:rsid w:val="00BB210A"/>
    <w:rsid w:val="00BB2585"/>
    <w:rsid w:val="00BB47D7"/>
    <w:rsid w:val="00BB6E9A"/>
    <w:rsid w:val="00BC07E3"/>
    <w:rsid w:val="00BC5CA7"/>
    <w:rsid w:val="00BE6B33"/>
    <w:rsid w:val="00BF0A5B"/>
    <w:rsid w:val="00BF3396"/>
    <w:rsid w:val="00C002C6"/>
    <w:rsid w:val="00C01D14"/>
    <w:rsid w:val="00C0306D"/>
    <w:rsid w:val="00C071F0"/>
    <w:rsid w:val="00C075EF"/>
    <w:rsid w:val="00C07981"/>
    <w:rsid w:val="00C1001A"/>
    <w:rsid w:val="00C106A5"/>
    <w:rsid w:val="00C1767F"/>
    <w:rsid w:val="00C20E76"/>
    <w:rsid w:val="00C23208"/>
    <w:rsid w:val="00C347CC"/>
    <w:rsid w:val="00C424D3"/>
    <w:rsid w:val="00C4273C"/>
    <w:rsid w:val="00C42F3D"/>
    <w:rsid w:val="00C431DF"/>
    <w:rsid w:val="00C44883"/>
    <w:rsid w:val="00C46313"/>
    <w:rsid w:val="00C54510"/>
    <w:rsid w:val="00C57C73"/>
    <w:rsid w:val="00C607D7"/>
    <w:rsid w:val="00C62A0F"/>
    <w:rsid w:val="00C6397D"/>
    <w:rsid w:val="00C70E97"/>
    <w:rsid w:val="00C71957"/>
    <w:rsid w:val="00C71C08"/>
    <w:rsid w:val="00C7423E"/>
    <w:rsid w:val="00C74FAA"/>
    <w:rsid w:val="00C762AA"/>
    <w:rsid w:val="00C77DD4"/>
    <w:rsid w:val="00C80EE9"/>
    <w:rsid w:val="00C8342C"/>
    <w:rsid w:val="00C83A1E"/>
    <w:rsid w:val="00C847DD"/>
    <w:rsid w:val="00C8705B"/>
    <w:rsid w:val="00C9158A"/>
    <w:rsid w:val="00C94E1A"/>
    <w:rsid w:val="00C968CF"/>
    <w:rsid w:val="00CA44F5"/>
    <w:rsid w:val="00CB3345"/>
    <w:rsid w:val="00CB4531"/>
    <w:rsid w:val="00CB6461"/>
    <w:rsid w:val="00CC593B"/>
    <w:rsid w:val="00CC6F95"/>
    <w:rsid w:val="00CD576B"/>
    <w:rsid w:val="00CD77F3"/>
    <w:rsid w:val="00CD7967"/>
    <w:rsid w:val="00CE2E4B"/>
    <w:rsid w:val="00CE5BCA"/>
    <w:rsid w:val="00CF16B2"/>
    <w:rsid w:val="00CF2AF6"/>
    <w:rsid w:val="00CF2B43"/>
    <w:rsid w:val="00D03A74"/>
    <w:rsid w:val="00D0517B"/>
    <w:rsid w:val="00D052D0"/>
    <w:rsid w:val="00D054A5"/>
    <w:rsid w:val="00D070E8"/>
    <w:rsid w:val="00D13031"/>
    <w:rsid w:val="00D1738B"/>
    <w:rsid w:val="00D25A5D"/>
    <w:rsid w:val="00D26D80"/>
    <w:rsid w:val="00D309E5"/>
    <w:rsid w:val="00D3509E"/>
    <w:rsid w:val="00D41EC3"/>
    <w:rsid w:val="00D427E8"/>
    <w:rsid w:val="00D429F5"/>
    <w:rsid w:val="00D42E6D"/>
    <w:rsid w:val="00D44A32"/>
    <w:rsid w:val="00D45D86"/>
    <w:rsid w:val="00D45DB5"/>
    <w:rsid w:val="00D475ED"/>
    <w:rsid w:val="00D51B98"/>
    <w:rsid w:val="00D53B2E"/>
    <w:rsid w:val="00D54C1D"/>
    <w:rsid w:val="00D566DB"/>
    <w:rsid w:val="00D632FB"/>
    <w:rsid w:val="00D6498D"/>
    <w:rsid w:val="00D65F96"/>
    <w:rsid w:val="00D664CC"/>
    <w:rsid w:val="00D81924"/>
    <w:rsid w:val="00D81A8A"/>
    <w:rsid w:val="00D8788C"/>
    <w:rsid w:val="00D91096"/>
    <w:rsid w:val="00D91D9F"/>
    <w:rsid w:val="00D920A8"/>
    <w:rsid w:val="00D93490"/>
    <w:rsid w:val="00DA51D3"/>
    <w:rsid w:val="00DB11CE"/>
    <w:rsid w:val="00DB2F52"/>
    <w:rsid w:val="00DC02F0"/>
    <w:rsid w:val="00DC0743"/>
    <w:rsid w:val="00DC1066"/>
    <w:rsid w:val="00DC1B4A"/>
    <w:rsid w:val="00DC2ACA"/>
    <w:rsid w:val="00DC2CA2"/>
    <w:rsid w:val="00DC32C2"/>
    <w:rsid w:val="00DC32E0"/>
    <w:rsid w:val="00DC5E88"/>
    <w:rsid w:val="00DC6F79"/>
    <w:rsid w:val="00DD149B"/>
    <w:rsid w:val="00DD1999"/>
    <w:rsid w:val="00DD2FFC"/>
    <w:rsid w:val="00DD321B"/>
    <w:rsid w:val="00DD3473"/>
    <w:rsid w:val="00DD66C5"/>
    <w:rsid w:val="00DE3295"/>
    <w:rsid w:val="00DE32CF"/>
    <w:rsid w:val="00DE5B96"/>
    <w:rsid w:val="00DE6136"/>
    <w:rsid w:val="00DE64EC"/>
    <w:rsid w:val="00DE769F"/>
    <w:rsid w:val="00DF340B"/>
    <w:rsid w:val="00DF5396"/>
    <w:rsid w:val="00DF567D"/>
    <w:rsid w:val="00E03761"/>
    <w:rsid w:val="00E17309"/>
    <w:rsid w:val="00E21852"/>
    <w:rsid w:val="00E2248E"/>
    <w:rsid w:val="00E236E7"/>
    <w:rsid w:val="00E2604E"/>
    <w:rsid w:val="00E32E91"/>
    <w:rsid w:val="00E334C3"/>
    <w:rsid w:val="00E40581"/>
    <w:rsid w:val="00E40C57"/>
    <w:rsid w:val="00E415A7"/>
    <w:rsid w:val="00E45166"/>
    <w:rsid w:val="00E451D0"/>
    <w:rsid w:val="00E512EA"/>
    <w:rsid w:val="00E51DA6"/>
    <w:rsid w:val="00E5435C"/>
    <w:rsid w:val="00E54415"/>
    <w:rsid w:val="00E60022"/>
    <w:rsid w:val="00E6323B"/>
    <w:rsid w:val="00E6484F"/>
    <w:rsid w:val="00E64A90"/>
    <w:rsid w:val="00E826F7"/>
    <w:rsid w:val="00E87CF4"/>
    <w:rsid w:val="00E9236C"/>
    <w:rsid w:val="00E92396"/>
    <w:rsid w:val="00E93447"/>
    <w:rsid w:val="00E939D7"/>
    <w:rsid w:val="00E95DBA"/>
    <w:rsid w:val="00EA0550"/>
    <w:rsid w:val="00EA5FD8"/>
    <w:rsid w:val="00EA6D33"/>
    <w:rsid w:val="00EA7AA2"/>
    <w:rsid w:val="00EB1E2C"/>
    <w:rsid w:val="00EB5E24"/>
    <w:rsid w:val="00EC27A3"/>
    <w:rsid w:val="00EC5286"/>
    <w:rsid w:val="00EC5D3A"/>
    <w:rsid w:val="00EC690F"/>
    <w:rsid w:val="00ED4ACA"/>
    <w:rsid w:val="00ED6543"/>
    <w:rsid w:val="00ED71A8"/>
    <w:rsid w:val="00EE0B30"/>
    <w:rsid w:val="00EE11CA"/>
    <w:rsid w:val="00F00C1F"/>
    <w:rsid w:val="00F025C0"/>
    <w:rsid w:val="00F029C9"/>
    <w:rsid w:val="00F03DB0"/>
    <w:rsid w:val="00F04FB1"/>
    <w:rsid w:val="00F07499"/>
    <w:rsid w:val="00F10FFC"/>
    <w:rsid w:val="00F20765"/>
    <w:rsid w:val="00F22D89"/>
    <w:rsid w:val="00F27368"/>
    <w:rsid w:val="00F32B7B"/>
    <w:rsid w:val="00F33291"/>
    <w:rsid w:val="00F35FA3"/>
    <w:rsid w:val="00F36690"/>
    <w:rsid w:val="00F374AE"/>
    <w:rsid w:val="00F47BEC"/>
    <w:rsid w:val="00F535AA"/>
    <w:rsid w:val="00F62014"/>
    <w:rsid w:val="00F6283E"/>
    <w:rsid w:val="00F671F0"/>
    <w:rsid w:val="00F70AA6"/>
    <w:rsid w:val="00F71241"/>
    <w:rsid w:val="00F74CB9"/>
    <w:rsid w:val="00F75EA4"/>
    <w:rsid w:val="00F80BB3"/>
    <w:rsid w:val="00F83F95"/>
    <w:rsid w:val="00F90731"/>
    <w:rsid w:val="00F93E8C"/>
    <w:rsid w:val="00F94B2A"/>
    <w:rsid w:val="00F95068"/>
    <w:rsid w:val="00F95A7A"/>
    <w:rsid w:val="00FA24E1"/>
    <w:rsid w:val="00FA67BA"/>
    <w:rsid w:val="00FB2A68"/>
    <w:rsid w:val="00FB767B"/>
    <w:rsid w:val="00FB7F11"/>
    <w:rsid w:val="00FC0CF4"/>
    <w:rsid w:val="00FC5E19"/>
    <w:rsid w:val="00FC6A0B"/>
    <w:rsid w:val="00FD00D3"/>
    <w:rsid w:val="00FD0187"/>
    <w:rsid w:val="00FD0F6A"/>
    <w:rsid w:val="00FD5144"/>
    <w:rsid w:val="00FD7F23"/>
    <w:rsid w:val="00FE1131"/>
    <w:rsid w:val="00FE4473"/>
    <w:rsid w:val="00FE4593"/>
    <w:rsid w:val="00FE49FD"/>
    <w:rsid w:val="00FE5590"/>
    <w:rsid w:val="00FF1B1F"/>
    <w:rsid w:val="00FF3EE4"/>
    <w:rsid w:val="118C49D4"/>
    <w:rsid w:val="17045223"/>
    <w:rsid w:val="44EA1B2A"/>
    <w:rsid w:val="61A14100"/>
    <w:rsid w:val="720843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semiHidden="0" w:uiPriority="0" w:unhideWhenUsed="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macro"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Body Text 2" w:semiHidden="0" w:uiPriority="0"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nhideWhenUsed="0" w:qFormat="1"/>
    <w:lsdException w:name="Normal Table" w:qFormat="1"/>
    <w:lsdException w:name="Balloon Text" w:semiHidden="0" w:uiPriority="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4">
    <w:name w:val="Body Text"/>
    <w:basedOn w:val="a"/>
    <w:link w:val="Char0"/>
    <w:qFormat/>
    <w:pPr>
      <w:widowControl/>
      <w:overflowPunct w:val="0"/>
      <w:autoSpaceDE w:val="0"/>
      <w:autoSpaceDN w:val="0"/>
      <w:adjustRightInd w:val="0"/>
      <w:spacing w:after="120"/>
    </w:pPr>
    <w:rPr>
      <w:kern w:val="0"/>
      <w:szCs w:val="20"/>
    </w:rPr>
  </w:style>
  <w:style w:type="paragraph" w:styleId="30">
    <w:name w:val="toc 3"/>
    <w:basedOn w:val="a"/>
    <w:next w:val="a"/>
    <w:uiPriority w:val="39"/>
    <w:unhideWhenUsed/>
    <w:qFormat/>
    <w:pPr>
      <w:tabs>
        <w:tab w:val="right" w:leader="dot" w:pos="8931"/>
      </w:tabs>
      <w:spacing w:line="580" w:lineRule="exact"/>
      <w:jc w:val="center"/>
    </w:pPr>
  </w:style>
  <w:style w:type="paragraph" w:styleId="a5">
    <w:name w:val="Plain Text"/>
    <w:basedOn w:val="a"/>
    <w:link w:val="Char1"/>
    <w:unhideWhenUsed/>
    <w:qFormat/>
    <w:rPr>
      <w:rFonts w:ascii="宋体" w:eastAsiaTheme="minorEastAsia" w:hAnsi="Courier New" w:cs="Courier New"/>
      <w:szCs w:val="21"/>
    </w:rPr>
  </w:style>
  <w:style w:type="paragraph" w:styleId="31">
    <w:name w:val="index 3"/>
    <w:basedOn w:val="a"/>
    <w:next w:val="a"/>
    <w:qFormat/>
    <w:pPr>
      <w:widowControl/>
      <w:overflowPunct w:val="0"/>
      <w:autoSpaceDE w:val="0"/>
      <w:autoSpaceDN w:val="0"/>
      <w:adjustRightInd w:val="0"/>
      <w:ind w:leftChars="400" w:left="400"/>
    </w:pPr>
    <w:rPr>
      <w:kern w:val="0"/>
      <w:szCs w:val="20"/>
    </w:rPr>
  </w:style>
  <w:style w:type="paragraph" w:styleId="20">
    <w:name w:val="Body Text Indent 2"/>
    <w:basedOn w:val="a"/>
    <w:link w:val="2Char0"/>
    <w:qFormat/>
    <w:pPr>
      <w:widowControl/>
      <w:overflowPunct w:val="0"/>
      <w:autoSpaceDE w:val="0"/>
      <w:autoSpaceDN w:val="0"/>
      <w:adjustRightInd w:val="0"/>
      <w:spacing w:after="120" w:line="480" w:lineRule="auto"/>
      <w:ind w:leftChars="200" w:left="200"/>
    </w:pPr>
    <w:rPr>
      <w:kern w:val="0"/>
      <w:szCs w:val="20"/>
    </w:rPr>
  </w:style>
  <w:style w:type="paragraph" w:styleId="a6">
    <w:name w:val="Balloon Text"/>
    <w:basedOn w:val="a"/>
    <w:link w:val="Char2"/>
    <w:unhideWhenUsed/>
    <w:qFormat/>
    <w:pPr>
      <w:spacing w:line="590" w:lineRule="exact"/>
      <w:ind w:firstLineChars="200" w:firstLine="200"/>
    </w:pPr>
    <w:rPr>
      <w:rFonts w:ascii="仿宋_GB2312" w:eastAsia="仿宋_GB2312"/>
      <w:spacing w:val="6"/>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931"/>
      </w:tabs>
      <w:spacing w:line="600" w:lineRule="exact"/>
      <w:jc w:val="center"/>
    </w:pPr>
    <w:rPr>
      <w:kern w:val="0"/>
      <w:sz w:val="28"/>
      <w:szCs w:val="28"/>
    </w:rPr>
  </w:style>
  <w:style w:type="paragraph" w:styleId="21">
    <w:name w:val="toc 2"/>
    <w:basedOn w:val="a"/>
    <w:next w:val="a"/>
    <w:uiPriority w:val="39"/>
    <w:unhideWhenUsed/>
    <w:qFormat/>
    <w:pPr>
      <w:tabs>
        <w:tab w:val="right" w:leader="dot" w:pos="8948"/>
      </w:tabs>
      <w:ind w:left="566" w:hangingChars="202" w:hanging="566"/>
    </w:pPr>
  </w:style>
  <w:style w:type="paragraph" w:styleId="22">
    <w:name w:val="Body Text 2"/>
    <w:basedOn w:val="a"/>
    <w:link w:val="2Char1"/>
    <w:qFormat/>
    <w:pPr>
      <w:widowControl/>
      <w:overflowPunct w:val="0"/>
      <w:autoSpaceDE w:val="0"/>
      <w:autoSpaceDN w:val="0"/>
      <w:adjustRightInd w:val="0"/>
      <w:spacing w:after="120" w:line="480" w:lineRule="auto"/>
    </w:pPr>
    <w:rPr>
      <w:kern w:val="0"/>
      <w:szCs w:val="20"/>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5"/>
    <w:uiPriority w:val="10"/>
    <w:qFormat/>
    <w:pPr>
      <w:spacing w:before="240" w:after="60"/>
      <w:jc w:val="center"/>
      <w:outlineLvl w:val="0"/>
    </w:pPr>
    <w:rPr>
      <w:rFonts w:asciiTheme="majorHAnsi" w:hAnsiTheme="majorHAnsi" w:cstheme="majorBidi"/>
      <w:b/>
      <w:bCs/>
      <w:sz w:val="32"/>
      <w:szCs w:val="32"/>
    </w:rPr>
  </w:style>
  <w:style w:type="paragraph" w:styleId="ab">
    <w:name w:val="Body Text First Indent"/>
    <w:basedOn w:val="a4"/>
    <w:link w:val="Char6"/>
    <w:qFormat/>
    <w:pPr>
      <w:ind w:firstLineChars="100" w:firstLine="420"/>
    </w:p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page number"/>
    <w:basedOn w:val="a0"/>
    <w:qFormat/>
  </w:style>
  <w:style w:type="character" w:styleId="af">
    <w:name w:val="Hyperlink"/>
    <w:basedOn w:val="a0"/>
    <w:uiPriority w:val="99"/>
    <w:unhideWhenUsed/>
    <w:qFormat/>
    <w:rPr>
      <w:color w:val="0563C1" w:themeColor="hyperlink"/>
      <w:u w:val="single"/>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5">
    <w:name w:val="标题 Char"/>
    <w:basedOn w:val="a0"/>
    <w:link w:val="aa"/>
    <w:uiPriority w:val="10"/>
    <w:qFormat/>
    <w:rPr>
      <w:rFonts w:asciiTheme="majorHAnsi" w:eastAsia="宋体" w:hAnsiTheme="majorHAnsi" w:cstheme="majorBidi"/>
      <w:b/>
      <w:bCs/>
      <w:sz w:val="32"/>
      <w:szCs w:val="32"/>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Char">
    <w:name w:val="标题 2 Char"/>
    <w:basedOn w:val="a0"/>
    <w:link w:val="2"/>
    <w:qFormat/>
    <w:rPr>
      <w:rFonts w:asciiTheme="majorHAnsi" w:eastAsiaTheme="majorEastAsia" w:hAnsiTheme="majorHAnsi" w:cstheme="majorBidi"/>
      <w:b/>
      <w:bCs/>
      <w:sz w:val="32"/>
      <w:szCs w:val="32"/>
    </w:rPr>
  </w:style>
  <w:style w:type="paragraph" w:customStyle="1" w:styleId="11">
    <w:name w:val="列出段落1"/>
    <w:basedOn w:val="a"/>
    <w:uiPriority w:val="34"/>
    <w:qFormat/>
    <w:pPr>
      <w:ind w:firstLineChars="200" w:firstLine="420"/>
    </w:pPr>
  </w:style>
  <w:style w:type="paragraph" w:customStyle="1" w:styleId="a00">
    <w:name w:val="a0"/>
    <w:basedOn w:val="a"/>
    <w:qFormat/>
    <w:pPr>
      <w:spacing w:line="360" w:lineRule="auto"/>
      <w:ind w:firstLineChars="200" w:firstLine="200"/>
      <w:jc w:val="left"/>
    </w:pPr>
    <w:rPr>
      <w:rFonts w:ascii="仿宋_GB2312" w:hAnsi="宋体"/>
      <w:sz w:val="28"/>
      <w:szCs w:val="28"/>
    </w:rPr>
  </w:style>
  <w:style w:type="paragraph" w:customStyle="1" w:styleId="12">
    <w:name w:val="无间隔1"/>
    <w:uiPriority w:val="1"/>
    <w:qFormat/>
    <w:pPr>
      <w:widowControl w:val="0"/>
      <w:jc w:val="both"/>
    </w:pPr>
    <w:rPr>
      <w:rFonts w:asciiTheme="minorHAnsi" w:eastAsiaTheme="minorEastAsia" w:hAnsiTheme="minorHAnsi" w:cstheme="minorBidi"/>
      <w:kern w:val="2"/>
      <w:sz w:val="21"/>
      <w:szCs w:val="22"/>
    </w:rPr>
  </w:style>
  <w:style w:type="character" w:customStyle="1" w:styleId="3Char0">
    <w:name w:val="标题3 Char"/>
    <w:link w:val="32"/>
    <w:qFormat/>
    <w:rPr>
      <w:rFonts w:ascii="宋体" w:eastAsia="宋体" w:hAnsi="宋体" w:cs="仿宋"/>
      <w:b/>
      <w:spacing w:val="6"/>
      <w:sz w:val="30"/>
      <w:szCs w:val="30"/>
    </w:rPr>
  </w:style>
  <w:style w:type="paragraph" w:customStyle="1" w:styleId="32">
    <w:name w:val="标题3"/>
    <w:basedOn w:val="a"/>
    <w:link w:val="3Char0"/>
    <w:qFormat/>
    <w:pPr>
      <w:autoSpaceDE w:val="0"/>
      <w:autoSpaceDN w:val="0"/>
      <w:adjustRightInd w:val="0"/>
      <w:snapToGrid w:val="0"/>
      <w:spacing w:line="600" w:lineRule="exact"/>
      <w:ind w:firstLineChars="200" w:firstLine="626"/>
      <w:jc w:val="left"/>
    </w:pPr>
    <w:rPr>
      <w:rFonts w:ascii="宋体" w:hAnsi="宋体" w:cs="仿宋"/>
      <w:b/>
      <w:spacing w:val="6"/>
      <w:sz w:val="30"/>
      <w:szCs w:val="30"/>
    </w:rPr>
  </w:style>
  <w:style w:type="character" w:customStyle="1" w:styleId="3Char">
    <w:name w:val="标题 3 Char"/>
    <w:basedOn w:val="a0"/>
    <w:link w:val="3"/>
    <w:qFormat/>
    <w:rPr>
      <w:b/>
      <w:bCs/>
      <w:sz w:val="32"/>
      <w:szCs w:val="32"/>
    </w:rPr>
  </w:style>
  <w:style w:type="paragraph" w:customStyle="1" w:styleId="23">
    <w:name w:val="正文2"/>
    <w:qFormat/>
    <w:pPr>
      <w:widowControl w:val="0"/>
      <w:jc w:val="both"/>
    </w:pPr>
    <w:rPr>
      <w:rFonts w:eastAsia="仿宋_GB2312" w:hint="eastAsia"/>
      <w:kern w:val="2"/>
      <w:sz w:val="32"/>
    </w:rPr>
  </w:style>
  <w:style w:type="paragraph" w:customStyle="1" w:styleId="13">
    <w:name w:val="正文1"/>
    <w:basedOn w:val="a"/>
    <w:link w:val="1Char0"/>
    <w:qFormat/>
    <w:pPr>
      <w:autoSpaceDE w:val="0"/>
      <w:autoSpaceDN w:val="0"/>
      <w:adjustRightInd w:val="0"/>
      <w:snapToGrid w:val="0"/>
      <w:spacing w:line="600" w:lineRule="exact"/>
      <w:ind w:firstLineChars="200" w:firstLine="624"/>
    </w:pPr>
    <w:rPr>
      <w:rFonts w:ascii="宋体" w:eastAsia="仿宋_GB2312" w:hAnsi="宋体"/>
      <w:spacing w:val="6"/>
      <w:sz w:val="30"/>
    </w:rPr>
  </w:style>
  <w:style w:type="character" w:customStyle="1" w:styleId="1Char0">
    <w:name w:val="正文1 Char"/>
    <w:link w:val="13"/>
    <w:qFormat/>
    <w:rPr>
      <w:rFonts w:ascii="宋体" w:eastAsia="仿宋_GB2312" w:hAnsi="宋体" w:cs="Times New Roman"/>
      <w:spacing w:val="6"/>
      <w:sz w:val="30"/>
      <w:szCs w:val="24"/>
    </w:rPr>
  </w:style>
  <w:style w:type="paragraph" w:customStyle="1" w:styleId="Char7">
    <w:name w:val="Char"/>
    <w:basedOn w:val="a"/>
    <w:qFormat/>
    <w:pPr>
      <w:widowControl/>
      <w:jc w:val="left"/>
    </w:pPr>
    <w:rPr>
      <w:rFonts w:ascii="宋体" w:hAnsi="宋体" w:cs="宋体"/>
      <w:kern w:val="0"/>
      <w:sz w:val="24"/>
    </w:rPr>
  </w:style>
  <w:style w:type="character" w:customStyle="1" w:styleId="Char2">
    <w:name w:val="批注框文本 Char"/>
    <w:basedOn w:val="a0"/>
    <w:link w:val="a6"/>
    <w:qFormat/>
    <w:rPr>
      <w:rFonts w:ascii="仿宋_GB2312" w:eastAsia="仿宋_GB2312"/>
      <w:spacing w:val="6"/>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cs="Verdana"/>
      <w:snapToGrid w:val="0"/>
      <w:kern w:val="0"/>
      <w:sz w:val="24"/>
      <w:szCs w:val="21"/>
      <w:lang w:eastAsia="en-US"/>
    </w:rPr>
  </w:style>
  <w:style w:type="paragraph" w:customStyle="1" w:styleId="Style2">
    <w:name w:val="_Style 2"/>
    <w:basedOn w:val="a"/>
    <w:qFormat/>
    <w:pPr>
      <w:widowControl/>
      <w:jc w:val="left"/>
    </w:pPr>
    <w:rPr>
      <w:rFonts w:ascii="宋体" w:hAnsi="宋体" w:cs="宋体"/>
      <w:kern w:val="0"/>
      <w:sz w:val="24"/>
    </w:rPr>
  </w:style>
  <w:style w:type="character" w:customStyle="1" w:styleId="af0">
    <w:name w:val="公文正文"/>
    <w:basedOn w:val="a0"/>
    <w:qFormat/>
    <w:rPr>
      <w:rFonts w:ascii="仿宋_GB2312" w:eastAsia="仿宋_GB2312" w:hint="eastAsia"/>
      <w:sz w:val="32"/>
    </w:rPr>
  </w:style>
  <w:style w:type="character" w:customStyle="1" w:styleId="2Char1">
    <w:name w:val="正文文本 2 Char"/>
    <w:basedOn w:val="a0"/>
    <w:link w:val="22"/>
    <w:qFormat/>
    <w:rPr>
      <w:rFonts w:ascii="Times New Roman" w:eastAsia="宋体" w:hAnsi="Times New Roman" w:cs="Times New Roman"/>
      <w:kern w:val="0"/>
      <w:szCs w:val="20"/>
    </w:rPr>
  </w:style>
  <w:style w:type="paragraph" w:customStyle="1" w:styleId="110">
    <w:name w:val="列出段落11"/>
    <w:basedOn w:val="a"/>
    <w:qFormat/>
    <w:pPr>
      <w:ind w:firstLineChars="200" w:firstLine="420"/>
    </w:pPr>
    <w:rPr>
      <w:rFonts w:ascii="Calibri" w:hAnsi="Calibri"/>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paragraph" w:customStyle="1" w:styleId="Char10">
    <w:name w:val="Char1"/>
    <w:basedOn w:val="a"/>
    <w:qFormat/>
    <w:rPr>
      <w:rFonts w:ascii="宋体" w:hAnsi="宋体" w:cs="Courier New"/>
      <w:sz w:val="32"/>
      <w:szCs w:val="32"/>
    </w:rPr>
  </w:style>
  <w:style w:type="character" w:customStyle="1" w:styleId="14">
    <w:name w:val="书籍标题1"/>
    <w:basedOn w:val="a0"/>
    <w:qFormat/>
    <w:rPr>
      <w:rFonts w:cs="Times New Roman"/>
      <w:b/>
      <w:bCs/>
      <w:smallCaps/>
      <w:spacing w:val="5"/>
    </w:rPr>
  </w:style>
  <w:style w:type="character" w:customStyle="1" w:styleId="Char8">
    <w:name w:val="纯文本 Char"/>
    <w:basedOn w:val="a0"/>
    <w:qFormat/>
    <w:rPr>
      <w:rFonts w:ascii="宋体" w:hAnsi="Courier New" w:cs="Courier New"/>
      <w:szCs w:val="21"/>
    </w:rPr>
  </w:style>
  <w:style w:type="character" w:customStyle="1" w:styleId="2Char10">
    <w:name w:val="标题 2 Char1"/>
    <w:basedOn w:val="a0"/>
    <w:semiHidden/>
    <w:qFormat/>
    <w:rPr>
      <w:rFonts w:ascii="Cambria" w:eastAsia="宋体" w:hAnsi="Cambria" w:cs="Times New Roman"/>
      <w:b/>
      <w:bCs/>
      <w:kern w:val="2"/>
      <w:sz w:val="32"/>
      <w:szCs w:val="32"/>
    </w:rPr>
  </w:style>
  <w:style w:type="character" w:customStyle="1" w:styleId="Char1">
    <w:name w:val="纯文本 Char1"/>
    <w:basedOn w:val="a0"/>
    <w:link w:val="a5"/>
    <w:uiPriority w:val="99"/>
    <w:semiHidden/>
    <w:qFormat/>
    <w:rPr>
      <w:rFonts w:ascii="宋体" w:eastAsia="宋体" w:hAnsi="Courier New" w:cs="Courier New"/>
      <w:szCs w:val="21"/>
    </w:rPr>
  </w:style>
  <w:style w:type="paragraph" w:customStyle="1" w:styleId="CharCharCharCharCharCharCharCharCharCharCharChar">
    <w:name w:val="Char Char Char Char Char Char Char Char Char Char Char Char"/>
    <w:basedOn w:val="a"/>
    <w:next w:val="10"/>
    <w:semiHidden/>
    <w:qFormat/>
    <w:rPr>
      <w:sz w:val="28"/>
      <w:szCs w:val="28"/>
    </w:rPr>
  </w:style>
  <w:style w:type="character" w:customStyle="1" w:styleId="Char">
    <w:name w:val="宏文本 Char"/>
    <w:basedOn w:val="a0"/>
    <w:link w:val="a3"/>
    <w:qFormat/>
    <w:rPr>
      <w:rFonts w:ascii="Courier New" w:eastAsia="宋体" w:hAnsi="Courier New" w:cs="Courier New"/>
      <w:sz w:val="24"/>
      <w:szCs w:val="24"/>
    </w:rPr>
  </w:style>
  <w:style w:type="character" w:customStyle="1" w:styleId="af1">
    <w:name w:val="公文校对"/>
    <w:basedOn w:val="a0"/>
    <w:qFormat/>
    <w:rPr>
      <w:rFonts w:eastAsia="仿宋_GB2312"/>
      <w:sz w:val="28"/>
    </w:rPr>
  </w:style>
  <w:style w:type="character" w:customStyle="1" w:styleId="apple-converted-space">
    <w:name w:val="apple-converted-space"/>
    <w:qFormat/>
    <w:rPr>
      <w:rFonts w:cs="Times New Roman"/>
    </w:rPr>
  </w:style>
  <w:style w:type="paragraph" w:customStyle="1" w:styleId="15">
    <w:name w:val="页脚1"/>
    <w:basedOn w:val="a"/>
    <w:qFormat/>
    <w:pPr>
      <w:tabs>
        <w:tab w:val="center" w:pos="4153"/>
        <w:tab w:val="right" w:pos="8306"/>
      </w:tabs>
      <w:snapToGrid w:val="0"/>
      <w:jc w:val="left"/>
    </w:pPr>
    <w:rPr>
      <w:sz w:val="18"/>
      <w:szCs w:val="18"/>
    </w:rPr>
  </w:style>
  <w:style w:type="paragraph" w:customStyle="1" w:styleId="16">
    <w:name w:val="普通(网站)1"/>
    <w:basedOn w:val="a"/>
    <w:qFormat/>
    <w:pPr>
      <w:widowControl/>
      <w:spacing w:before="100" w:beforeAutospacing="1" w:after="100" w:afterAutospacing="1"/>
      <w:jc w:val="left"/>
    </w:pPr>
    <w:rPr>
      <w:rFonts w:ascii="宋体" w:hAnsi="宋体" w:cs="宋体"/>
      <w:kern w:val="0"/>
      <w:sz w:val="24"/>
    </w:rPr>
  </w:style>
  <w:style w:type="paragraph" w:customStyle="1" w:styleId="p31">
    <w:name w:val="p31"/>
    <w:basedOn w:val="a"/>
    <w:qFormat/>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
    <w:qFormat/>
    <w:rPr>
      <w:rFonts w:ascii="Tahoma" w:hAnsi="Tahoma"/>
      <w:sz w:val="24"/>
      <w:szCs w:val="20"/>
    </w:rPr>
  </w:style>
  <w:style w:type="paragraph" w:customStyle="1" w:styleId="Char20">
    <w:name w:val="Char2"/>
    <w:basedOn w:val="a"/>
    <w:qFormat/>
    <w:rPr>
      <w:szCs w:val="20"/>
    </w:rPr>
  </w:style>
  <w:style w:type="character" w:customStyle="1" w:styleId="2Char0">
    <w:name w:val="正文文本缩进 2 Char"/>
    <w:basedOn w:val="a0"/>
    <w:link w:val="20"/>
    <w:qFormat/>
    <w:rPr>
      <w:rFonts w:ascii="Times New Roman" w:eastAsia="宋体" w:hAnsi="Times New Roman" w:cs="Times New Roman"/>
      <w:kern w:val="0"/>
      <w:szCs w:val="20"/>
    </w:rPr>
  </w:style>
  <w:style w:type="paragraph" w:customStyle="1" w:styleId="33">
    <w:name w:val="正文3"/>
    <w:qFormat/>
    <w:pPr>
      <w:widowControl w:val="0"/>
      <w:jc w:val="both"/>
    </w:pPr>
    <w:rPr>
      <w:rFonts w:eastAsia="仿宋_GB2312" w:hint="eastAsia"/>
      <w:kern w:val="2"/>
      <w:sz w:val="32"/>
    </w:rPr>
  </w:style>
  <w:style w:type="character" w:customStyle="1" w:styleId="Char0">
    <w:name w:val="正文文本 Char"/>
    <w:basedOn w:val="a0"/>
    <w:link w:val="a4"/>
    <w:qFormat/>
    <w:rPr>
      <w:rFonts w:ascii="Times New Roman" w:eastAsia="宋体" w:hAnsi="Times New Roman" w:cs="Times New Roman"/>
      <w:kern w:val="0"/>
      <w:szCs w:val="20"/>
    </w:rPr>
  </w:style>
  <w:style w:type="character" w:customStyle="1" w:styleId="Char6">
    <w:name w:val="正文首行缩进 Char"/>
    <w:basedOn w:val="Char0"/>
    <w:link w:val="ab"/>
    <w:qFormat/>
    <w:rPr>
      <w:rFonts w:ascii="Times New Roman" w:eastAsia="宋体" w:hAnsi="Times New Roman" w:cs="Times New Roman"/>
      <w:kern w:val="0"/>
      <w:szCs w:val="20"/>
    </w:rPr>
  </w:style>
  <w:style w:type="paragraph" w:customStyle="1" w:styleId="085">
    <w:name w:val="样式 小四 首行缩进:  0.85 厘米"/>
    <w:basedOn w:val="a"/>
    <w:qFormat/>
    <w:pPr>
      <w:spacing w:line="360" w:lineRule="auto"/>
      <w:ind w:firstLine="480"/>
    </w:pPr>
    <w:rPr>
      <w:rFonts w:cs="宋体"/>
      <w:sz w:val="24"/>
      <w:szCs w:val="20"/>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p0">
    <w:name w:val="p0"/>
    <w:basedOn w:val="a"/>
    <w:uiPriority w:val="99"/>
    <w:qFormat/>
    <w:pPr>
      <w:widowControl/>
    </w:pPr>
    <w:rPr>
      <w:kern w:val="0"/>
      <w:szCs w:val="21"/>
    </w:rPr>
  </w:style>
  <w:style w:type="paragraph" w:customStyle="1" w:styleId="24">
    <w:name w:val="列出段落2"/>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c.gov.cn/sj/caiwushjs/caiwukj_cws/yjsgl_cws/201608/t20160818_2077936.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E11853-E136-4E4D-B360-E981F1A9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1635</Words>
  <Characters>9326</Characters>
  <Application>Microsoft Office Word</Application>
  <DocSecurity>0</DocSecurity>
  <Lines>77</Lines>
  <Paragraphs>21</Paragraphs>
  <ScaleCrop>false</ScaleCrop>
  <Company>kmqxkjs</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xiong xu</dc:creator>
  <cp:lastModifiedBy>Lenovo</cp:lastModifiedBy>
  <cp:revision>759</cp:revision>
  <cp:lastPrinted>2015-11-12T04:27:00Z</cp:lastPrinted>
  <dcterms:created xsi:type="dcterms:W3CDTF">2017-09-21T09:58:00Z</dcterms:created>
  <dcterms:modified xsi:type="dcterms:W3CDTF">2020-11-27T00:46:00Z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