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-1016635</wp:posOffset>
            </wp:positionH>
            <wp:positionV relativeFrom="paragraph">
              <wp:posOffset>-1413510</wp:posOffset>
            </wp:positionV>
            <wp:extent cx="7576185" cy="10711815"/>
            <wp:effectExtent l="0" t="0" r="5715" b="13335"/>
            <wp:wrapNone/>
            <wp:docPr id="2" name="图片 2" descr="自然资源局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自然资源局红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jc w:val="both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中共勐海县自然资源局党组关于调整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局</w:t>
      </w:r>
      <w:r>
        <w:rPr>
          <w:rFonts w:hint="eastAsia" w:eastAsia="方正小标宋_GBK"/>
          <w:sz w:val="44"/>
          <w:szCs w:val="44"/>
          <w:lang w:eastAsia="zh-CN"/>
        </w:rPr>
        <w:t>领导</w:t>
      </w:r>
      <w:r>
        <w:rPr>
          <w:rFonts w:eastAsia="方正小标宋_GBK"/>
          <w:sz w:val="44"/>
          <w:szCs w:val="44"/>
        </w:rPr>
        <w:t>工作分工的通知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局机关各股室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、直属事业单位，各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根据人事变动和实际工作需要，经局党组202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日会议研究，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领导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工作分工调整如下：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lang w:eastAsia="zh-CN"/>
        </w:rPr>
        <w:t>杨如春</w:t>
      </w: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（局党组书记、局长）：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主持全局工作，负责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党建、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党风廉政建设、意识形态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、巡视巡察督察和审计整改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王志荣（党组成员、副局长）：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协助局长工作，负责矿业权管理、矿产资源储备管理、矿产资源规划管理、矿产资源利用保护和监督、土地储备项目实施管理、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自然资源督察、自然资源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执法监察、扫黑除恶、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安全生产、消防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分管矿产资源管理股、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执法监察大队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、县国土资源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收购储备中心。联系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勐遮镇自然资源管理所和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黎明农场管委会土地所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sz w:val="32"/>
          <w:szCs w:val="32"/>
        </w:rPr>
        <w:t>李  玲（党组成员、副局长）：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协助局长工作，负责自然资源和不动产权籍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调查、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自然资源和不动产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确权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登记管理、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国土空间用途管制和用途转用审批、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土地供应审批、自然资源节约集约利用、自然资源有偿使用管理、自然资源市场监测监管、自然资源资产管理、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自然资源等级更新评价、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土地征收征用政策和标准管理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工作，负责协调重大建设项目保障工作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。分管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行政审批股、自然资源管理股、自然资源开发利用股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动产登记中心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勐海镇、勐混镇自然资源管理所。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auto"/>
          <w:sz w:val="32"/>
          <w:szCs w:val="32"/>
        </w:rPr>
        <w:t>朱月红（党组成员、副局长）：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协助局长工作，负责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党建、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党风廉政建设、意识形态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、巡视巡察督察和审计整改、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局机关日常运转和财务资产管理、政府信息和政务公开、电子政务和信息化建设、信访和保密安全管理、政策法规、依法行政、综治维稳、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普法和禁毒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宣传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、人大和政协提案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办理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疫情防控、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“挂包帮”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，负责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人事管理和干部队伍建设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分管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办公室、综合股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，联系局工会。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联系管理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勐阿镇、勐往乡自然资源管理所。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赵晋弘（党组成员、副局长）：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协助局长工作，负责耕地保护监督、国土综合整治、城乡建设用地增减挂钩管理和组织实施、土地整理复垦、自然资源领域科技发展、自然资源调查监测评价、国土测绘和测绘行业管理、测绘地理信息管理、国土空间生态修复管理、矿山地质环境恢复、地质灾害防治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、河长制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工作。分管耕地保护与生态修复股、测绘地理信息股、县土地整治发展中心，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联系管理勐宋乡、格朗和乡自然资源管理所。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奈良杰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（副局长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eastAsia="zh-CN"/>
        </w:rPr>
        <w:t>，挂职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协助局长工作，负责国土空间规划管理、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建设项目规划许可审批和用地预审报批、工程建设项目制度改革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、林长制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。分管国土空间规划股、城乡规划股、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县国土空间规划信息中心。</w:t>
      </w:r>
    </w:p>
    <w:p>
      <w:pPr>
        <w:keepNext w:val="0"/>
        <w:keepLines w:val="0"/>
        <w:pageBreakBefore w:val="0"/>
        <w:widowControl w:val="0"/>
        <w:tabs>
          <w:tab w:val="left" w:pos="6660"/>
          <w:tab w:val="left" w:pos="6840"/>
          <w:tab w:val="left" w:pos="7020"/>
        </w:tabs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李云贵（四级调研员）：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协助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赵晋弘副局长做好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自然资源领域科技发展、自然资源调查监测评价、国土测绘和测绘行业管理、测绘地理信息管理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工作，协助朱月红副局长做好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建、意识形态、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疫情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防控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“挂包帮”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工作。联系管理勐满镇、西定乡自然资源管理所。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lang w:eastAsia="zh-CN"/>
        </w:rPr>
        <w:t>李冲荣（二级主任科员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）：协助王志荣副局长做好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矿业权管理、矿产资源储备管理、矿产资源规划管理、矿产资源利用保护和监督、安全生产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、消防工作。联系管理打洛镇、布朗山乡自然资源管理所。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领导班子成员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分工协作关系为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王志荣—李冲荣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李玲—朱月红，赵晋弘—奈良杰—李云贵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局机关各股室、直属事业单位、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各乡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）自然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资源管理所按照领导分工联系和汇报工作。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 w:val="0"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中共勐海县自然资源局党组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rightChars="200"/>
        <w:jc w:val="both"/>
        <w:textAlignment w:val="auto"/>
        <w:rPr>
          <w:rFonts w:hint="default" w:ascii="Times New Roman" w:hAnsi="Times New Roman" w:cs="Times New Roman" w:eastAsiaTheme="minorEastAsia"/>
          <w:lang w:eastAsia="zh-CN"/>
        </w:rPr>
      </w:pPr>
    </w:p>
    <w:sectPr>
      <w:footerReference r:id="rId3" w:type="default"/>
      <w:pgSz w:w="11906" w:h="16838"/>
      <w:pgMar w:top="221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9A36D4"/>
    <w:rsid w:val="02413805"/>
    <w:rsid w:val="08D83C80"/>
    <w:rsid w:val="08E33F24"/>
    <w:rsid w:val="12911F78"/>
    <w:rsid w:val="176112BD"/>
    <w:rsid w:val="23D8698A"/>
    <w:rsid w:val="27BA7A67"/>
    <w:rsid w:val="29DA214F"/>
    <w:rsid w:val="29ED4093"/>
    <w:rsid w:val="2C2D2ED2"/>
    <w:rsid w:val="33230260"/>
    <w:rsid w:val="372F05AD"/>
    <w:rsid w:val="3D8D3184"/>
    <w:rsid w:val="4017123E"/>
    <w:rsid w:val="42346636"/>
    <w:rsid w:val="486F3B41"/>
    <w:rsid w:val="4B012EE4"/>
    <w:rsid w:val="4E9030E2"/>
    <w:rsid w:val="52EC6F6F"/>
    <w:rsid w:val="5A167707"/>
    <w:rsid w:val="5B06685F"/>
    <w:rsid w:val="5D990A65"/>
    <w:rsid w:val="659A36D4"/>
    <w:rsid w:val="673904D6"/>
    <w:rsid w:val="689B4E10"/>
    <w:rsid w:val="6B6B58C1"/>
    <w:rsid w:val="73CE6A7E"/>
    <w:rsid w:val="794257D7"/>
    <w:rsid w:val="7ABF051A"/>
    <w:rsid w:val="7CC76519"/>
    <w:rsid w:val="7F43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next w:val="3"/>
    <w:qFormat/>
    <w:uiPriority w:val="0"/>
    <w:pPr>
      <w:spacing w:before="340" w:beforeLines="0" w:after="330" w:afterLines="0" w:line="500" w:lineRule="exact"/>
      <w:jc w:val="center"/>
    </w:pPr>
    <w:rPr>
      <w:rFonts w:ascii="Times New Roman" w:hAnsi="Times New Roman" w:eastAsia="黑体" w:cs="Times New Roman"/>
      <w:color w:val="000000"/>
      <w:kern w:val="0"/>
      <w:sz w:val="32"/>
      <w:szCs w:val="32"/>
    </w:rPr>
  </w:style>
  <w:style w:type="paragraph" w:styleId="4">
    <w:name w:val="Body Text"/>
    <w:basedOn w:val="1"/>
    <w:qFormat/>
    <w:uiPriority w:val="0"/>
    <w:pPr>
      <w:widowControl w:val="0"/>
      <w:spacing w:before="0" w:after="120"/>
      <w:ind w:left="0" w:right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2021-12-03T02:41:00Z</dcterms:created>
  <dc:creator>Administrator</dc:creator>
  <cp:lastModifiedBy>文件收发员</cp:lastModifiedBy>
  <cp:lastPrinted>2022-06-01T01:48:00Z</cp:lastPrinted>
  <dcterms:modified xsi:type="dcterms:W3CDTF">2022-06-08T03:17:59Z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