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eastAsia="黑体"/>
          <w:b/>
          <w:bCs/>
          <w:color w:val="FF0000"/>
          <w:sz w:val="52"/>
          <w:szCs w:val="52"/>
        </w:rPr>
      </w:pPr>
      <w:r>
        <w:rPr>
          <w:rFonts w:hint="eastAsia" w:eastAsia="黑体"/>
          <w:b/>
          <w:bCs/>
          <w:color w:val="FF0000"/>
          <w:sz w:val="52"/>
          <w:szCs w:val="52"/>
        </w:rPr>
        <w:t>勐海县应急管理局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楷体_GBK" w:hAnsi="方正楷体_GBK" w:eastAsia="方正楷体_GBK" w:cs="方正楷体_GBK"/>
          <w:b/>
          <w:bCs/>
          <w:color w:val="FF0000"/>
          <w:sz w:val="72"/>
          <w:szCs w:val="84"/>
        </w:rPr>
      </w:pPr>
      <w:r>
        <w:rPr>
          <w:rFonts w:hint="eastAsia" w:ascii="方正楷体_GBK" w:hAnsi="方正楷体_GBK" w:eastAsia="方正楷体_GBK" w:cs="方正楷体_GBK"/>
          <w:b/>
          <w:bCs/>
          <w:color w:val="FF0000"/>
          <w:sz w:val="72"/>
          <w:szCs w:val="84"/>
        </w:rPr>
        <w:t>工作简报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楷体_GBK" w:hAnsi="方正楷体_GBK" w:eastAsia="方正楷体_GBK" w:cs="方正楷体_GBK"/>
          <w:b/>
          <w:bCs/>
          <w:color w:val="FF0000"/>
          <w:sz w:val="72"/>
          <w:szCs w:val="84"/>
          <w:u w:val="none"/>
        </w:rPr>
      </w:pPr>
      <w:r>
        <w:rPr>
          <w:rFonts w:hint="eastAsia" w:eastAsia="黑体"/>
          <w:color w:val="FF0000"/>
          <w:sz w:val="24"/>
          <w:u w:val="none"/>
          <w:lang w:val="en-US" w:eastAsia="zh-CN"/>
        </w:rPr>
        <w:t>（第 57期）</w:t>
      </w:r>
    </w:p>
    <w:p>
      <w:pPr>
        <w:ind w:firstLine="240" w:firstLineChars="100"/>
        <w:rPr>
          <w:rFonts w:hint="default" w:eastAsiaTheme="minorEastAsia"/>
          <w:lang w:val="en-US" w:eastAsia="zh-CN"/>
        </w:rPr>
      </w:pPr>
      <w:r>
        <w:rPr>
          <w:rFonts w:hint="eastAsia" w:eastAsia="黑体"/>
          <w:color w:val="FF0000"/>
          <w:sz w:val="24"/>
          <w:u w:val="thick"/>
        </w:rPr>
        <w:t xml:space="preserve"> </w:t>
      </w:r>
      <w:r>
        <w:rPr>
          <w:rFonts w:eastAsia="黑体"/>
          <w:color w:val="FF0000"/>
          <w:sz w:val="24"/>
          <w:u w:val="thick"/>
        </w:rPr>
        <w:t xml:space="preserve">勐海县应急管理局      </w:t>
      </w:r>
      <w:r>
        <w:rPr>
          <w:rFonts w:hint="eastAsia" w:eastAsia="黑体"/>
          <w:color w:val="FF0000"/>
          <w:sz w:val="24"/>
          <w:u w:val="thick"/>
          <w:lang w:val="en-US" w:eastAsia="zh-CN"/>
        </w:rPr>
        <w:t xml:space="preserve"> </w:t>
      </w:r>
      <w:r>
        <w:rPr>
          <w:rFonts w:eastAsia="黑体"/>
          <w:color w:val="FF0000"/>
          <w:sz w:val="24"/>
          <w:u w:val="thick"/>
        </w:rPr>
        <w:t xml:space="preserve"> </w:t>
      </w:r>
      <w:r>
        <w:rPr>
          <w:rFonts w:hint="eastAsia" w:eastAsia="黑体"/>
          <w:color w:val="FF0000"/>
          <w:sz w:val="24"/>
          <w:u w:val="thick"/>
          <w:lang w:val="en-US" w:eastAsia="zh-CN"/>
        </w:rPr>
        <w:t xml:space="preserve">                   </w:t>
      </w:r>
      <w:r>
        <w:rPr>
          <w:rFonts w:eastAsia="黑体"/>
          <w:color w:val="FF0000"/>
          <w:sz w:val="24"/>
          <w:u w:val="thick"/>
        </w:rPr>
        <w:t xml:space="preserve">        202</w:t>
      </w:r>
      <w:r>
        <w:rPr>
          <w:rFonts w:hint="eastAsia" w:eastAsia="黑体"/>
          <w:color w:val="FF0000"/>
          <w:sz w:val="24"/>
          <w:u w:val="thick"/>
          <w:lang w:val="en-US" w:eastAsia="zh-CN"/>
        </w:rPr>
        <w:t>1</w:t>
      </w:r>
      <w:r>
        <w:rPr>
          <w:rFonts w:eastAsia="黑体"/>
          <w:color w:val="FF0000"/>
          <w:sz w:val="24"/>
          <w:u w:val="thick"/>
        </w:rPr>
        <w:t>年</w:t>
      </w:r>
      <w:r>
        <w:rPr>
          <w:rFonts w:hint="eastAsia" w:eastAsia="黑体"/>
          <w:color w:val="FF0000"/>
          <w:sz w:val="24"/>
          <w:u w:val="thick"/>
          <w:lang w:val="en-US" w:eastAsia="zh-CN"/>
        </w:rPr>
        <w:t>7</w:t>
      </w:r>
      <w:r>
        <w:rPr>
          <w:rFonts w:eastAsia="黑体"/>
          <w:color w:val="FF0000"/>
          <w:sz w:val="24"/>
          <w:u w:val="thick"/>
        </w:rPr>
        <w:t>月</w:t>
      </w:r>
      <w:r>
        <w:rPr>
          <w:rFonts w:hint="eastAsia" w:eastAsia="黑体"/>
          <w:color w:val="FF0000"/>
          <w:sz w:val="24"/>
          <w:u w:val="thick"/>
          <w:lang w:val="en-US" w:eastAsia="zh-CN"/>
        </w:rPr>
        <w:t>22</w:t>
      </w:r>
      <w:r>
        <w:rPr>
          <w:rFonts w:eastAsia="黑体"/>
          <w:color w:val="FF0000"/>
          <w:sz w:val="24"/>
          <w:u w:val="thick"/>
        </w:rPr>
        <w:t>日</w:t>
      </w:r>
      <w:r>
        <w:rPr>
          <w:rFonts w:hint="eastAsia" w:eastAsia="黑体"/>
          <w:color w:val="FF0000"/>
          <w:sz w:val="24"/>
          <w:u w:val="thick"/>
          <w:lang w:val="en-US" w:eastAsia="zh-CN"/>
        </w:rPr>
        <w:t xml:space="preserve"> </w:t>
      </w:r>
      <w:r>
        <w:rPr>
          <w:rFonts w:hint="eastAsia" w:eastAsia="黑体"/>
          <w:color w:val="FF0000"/>
          <w:sz w:val="24"/>
          <w:u w:val="thick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勐海县应急民兵连积极投入疫情防控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核酸检测演练活动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根据勐海县委、县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政府疫情防控指挥部要求，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为有效检验民兵应急连临时处置突发事件的能力，实现紧急情况发生时民兵应急队伍能拉得出、用得上，从而提高民兵的应急力量综合反应和处置能力，真正成为应对各种突发事件的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拳头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力量。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2021年7月12日至7月13日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勐海县应急演练民兵连在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县应急管理局和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县人武部的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统一部署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下积极投入全县疫情防控核酸检测采样后勤任务工作。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3799840" cy="2787650"/>
            <wp:effectExtent l="0" t="0" r="10160" b="12700"/>
            <wp:wrapSquare wrapText="bothSides"/>
            <wp:docPr id="2" name="图片 2" descr="657971e71243bed67089a4aeb42c4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57971e71243bed67089a4aeb42c42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为按时完成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7月14日县城区全员核酸检测采样工作要求，勐海县应急管理局、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人武部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联合联动，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严格按照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实案化实战化拉动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的要求，部署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应急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作战任务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，依据演练程序，组织人员进行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应急救援帐篷搭建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、受伤人员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医疗救护、安全警戒巡逻等多项突发情况处置内容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。在炎炎烈日下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民兵应急连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20余名民兵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及应急管理局工作人员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迅速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完成了县城区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19个核酸检测采样点近100顶应急救援帐篷的搭建任务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。参加演练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活动的民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兵以高度的使命感，良好的精神状态，高标准完成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任务，整个演练集结迅速、机动顺利、安全稳定，达到了预期目的。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3166745</wp:posOffset>
            </wp:positionV>
            <wp:extent cx="5204460" cy="2451735"/>
            <wp:effectExtent l="0" t="0" r="2540" b="12065"/>
            <wp:wrapSquare wrapText="bothSides"/>
            <wp:docPr id="5" name="图片 5" descr="6f7de8391f8fbd65fa493d74d2066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f7de8391f8fbd65fa493d74d20666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124460</wp:posOffset>
            </wp:positionV>
            <wp:extent cx="3661410" cy="2743835"/>
            <wp:effectExtent l="0" t="0" r="8890" b="12065"/>
            <wp:wrapSquare wrapText="bothSides"/>
            <wp:docPr id="4" name="图片 4" descr="578db7640d9db1db3d903d148d5a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78db7640d9db1db3d903d148d5a33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61410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通过此次演练，全面提高了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演戏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民兵连的快速反应综合能力，为应对突发事件、抢险救灾打下坚实的基础。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70A27"/>
    <w:rsid w:val="00F40523"/>
    <w:rsid w:val="1F896FEC"/>
    <w:rsid w:val="77E7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2021-07-22T03:35:00Z</dcterms:created>
  <dc:creator>且行@且珍惜~~~</dc:creator>
  <cp:lastModifiedBy>Administrator</cp:lastModifiedBy>
  <cp:lastPrinted>2021-07-22T07:52:33Z</cp:lastPrinted>
  <dcterms:modified xsi:type="dcterms:W3CDTF">2021-07-22T07:55:19Z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DCABB17BEC484A79A507B8DE6410F009</vt:lpwstr>
  </property>
  <property fmtid="{D5CDD505-2E9C-101B-9397-08002B2CF9AE}" pid="4" name="KSOSaveFontToCloudKey">
    <vt:lpwstr>0_btnclosed</vt:lpwstr>
  </property>
</Properties>
</file>